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00" w:lineRule="exact"/>
        <w:rPr>
          <w:rFonts w:hint="eastAsia" w:eastAsiaTheme="minorEastAsia"/>
          <w:sz w:val="20"/>
          <w:szCs w:val="20"/>
          <w:lang w:val="en-US" w:eastAsia="zh-CN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rFonts w:hint="eastAsia" w:eastAsiaTheme="minorEastAsia"/>
          <w:sz w:val="20"/>
          <w:szCs w:val="20"/>
          <w:lang w:eastAsia="zh-CN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-518795</wp:posOffset>
                </wp:positionH>
                <wp:positionV relativeFrom="paragraph">
                  <wp:posOffset>7620</wp:posOffset>
                </wp:positionV>
                <wp:extent cx="571500" cy="571500"/>
                <wp:effectExtent l="0" t="0" r="0" b="0"/>
                <wp:wrapNone/>
                <wp:docPr id="14" name="文本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98855" y="1896745"/>
                          <a:ext cx="571500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楷体" w:hAnsi="楷体" w:eastAsia="楷体" w:cs="楷体"/>
                                <w:b w:val="0"/>
                                <w:bCs w:val="0"/>
                                <w:color w:val="D0CECE" w:themeColor="background2" w:themeShade="E6"/>
                                <w:sz w:val="48"/>
                                <w:szCs w:val="52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b w:val="0"/>
                                <w:bCs w:val="0"/>
                                <w:color w:val="D0CECE" w:themeColor="background2" w:themeShade="E6"/>
                                <w:sz w:val="48"/>
                                <w:szCs w:val="52"/>
                              </w:rPr>
                              <w:t>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40.85pt;margin-top:0.6pt;height:45pt;width:45pt;z-index:251668480;mso-width-relative:page;mso-height-relative:page;" filled="f" stroked="f" coordsize="21600,21600" o:gfxdata="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AA&#10;wEQy1QAAAAYBAAAPAAAAAAAAAAEAIAAAACIAAABkcnMvZG93bnJldi54bWxQSwECFAAUAAAACACH&#10;TuJA4muIuycCAAAkBAAADgAAAAAAAAABACAAAAAkAQAAZHJzL2Uyb0RvYy54bWxQSwUGAAAAAAYA&#10;BgBZAQAAvQ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楷体" w:hAnsi="楷体" w:eastAsia="楷体" w:cs="楷体"/>
                          <w:b w:val="0"/>
                          <w:bCs w:val="0"/>
                          <w:color w:val="D0CECE" w:themeColor="background2" w:themeShade="E6"/>
                          <w:sz w:val="48"/>
                          <w:szCs w:val="52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b w:val="0"/>
                          <w:bCs w:val="0"/>
                          <w:color w:val="D0CECE" w:themeColor="background2" w:themeShade="E6"/>
                          <w:sz w:val="48"/>
                          <w:szCs w:val="52"/>
                        </w:rPr>
                        <w:t>┆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200" w:lineRule="exact"/>
        <w:rPr>
          <w:rFonts w:hint="eastAsia" w:eastAsiaTheme="minorEastAsia"/>
          <w:sz w:val="20"/>
          <w:szCs w:val="20"/>
          <w:lang w:eastAsia="zh-CN"/>
        </w:rPr>
      </w:pPr>
      <w:r>
        <w:rPr>
          <w:rFonts w:hint="eastAsia" w:eastAsiaTheme="minorEastAsia"/>
          <w:sz w:val="20"/>
          <w:szCs w:val="20"/>
          <w:lang w:eastAsia="zh-CN"/>
        </w:rPr>
        <w:drawing>
          <wp:inline distT="0" distB="0" distL="114300" distR="114300">
            <wp:extent cx="3784600" cy="3784600"/>
            <wp:effectExtent l="0" t="0" r="6350" b="6350"/>
            <wp:docPr id="6" name="图片 6" descr="85d007ece0c1a94d99aa9d7c42286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85d007ece0c1a94d99aa9d7c422863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784600" cy="378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  <w:r>
        <w:rPr>
          <w:rFonts w:hint="eastAsia" w:eastAsiaTheme="minorEastAsia"/>
          <w:sz w:val="20"/>
          <w:szCs w:val="20"/>
          <w:lang w:eastAsia="zh-CN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2239010</wp:posOffset>
            </wp:positionH>
            <wp:positionV relativeFrom="paragraph">
              <wp:posOffset>97155</wp:posOffset>
            </wp:positionV>
            <wp:extent cx="1847215" cy="1377950"/>
            <wp:effectExtent l="0" t="0" r="635" b="12700"/>
            <wp:wrapTight wrapText="bothSides">
              <wp:wrapPolygon>
                <wp:start x="8910" y="0"/>
                <wp:lineTo x="7574" y="1194"/>
                <wp:lineTo x="6014" y="3583"/>
                <wp:lineTo x="6014" y="5375"/>
                <wp:lineTo x="6905" y="9556"/>
                <wp:lineTo x="0" y="13736"/>
                <wp:lineTo x="0" y="21202"/>
                <wp:lineTo x="21385" y="21202"/>
                <wp:lineTo x="21385" y="14334"/>
                <wp:lineTo x="14479" y="9556"/>
                <wp:lineTo x="15370" y="5375"/>
                <wp:lineTo x="15593" y="3882"/>
                <wp:lineTo x="13811" y="1194"/>
                <wp:lineTo x="12474" y="0"/>
                <wp:lineTo x="8910" y="0"/>
              </wp:wrapPolygon>
            </wp:wrapTight>
            <wp:docPr id="15" name="图片 15" descr="LOGO2.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LOGO2.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847215" cy="13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rFonts w:hint="eastAsia" w:eastAsiaTheme="minorEastAsia"/>
          <w:sz w:val="20"/>
          <w:szCs w:val="20"/>
          <w:lang w:eastAsia="zh-CN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line="200" w:lineRule="exact"/>
        <w:rPr>
          <w:sz w:val="20"/>
          <w:szCs w:val="20"/>
        </w:rPr>
      </w:pPr>
    </w:p>
    <w:p>
      <w:pPr>
        <w:spacing w:before="6" w:line="280" w:lineRule="exact"/>
        <w:rPr>
          <w:sz w:val="28"/>
          <w:szCs w:val="28"/>
        </w:rPr>
      </w:pPr>
    </w:p>
    <w:p>
      <w:pPr>
        <w:spacing w:before="6" w:line="280" w:lineRule="exact"/>
        <w:rPr>
          <w:sz w:val="28"/>
          <w:szCs w:val="28"/>
        </w:rPr>
      </w:pPr>
    </w:p>
    <w:p>
      <w:pPr>
        <w:spacing w:line="1090" w:lineRule="exact"/>
        <w:jc w:val="center"/>
        <w:rPr>
          <w:rFonts w:hint="eastAsia" w:ascii="微软雅黑" w:hAnsi="微软雅黑" w:eastAsia="微软雅黑" w:cs="微软雅黑"/>
          <w:b/>
          <w:bCs/>
          <w:sz w:val="84"/>
          <w:szCs w:val="84"/>
        </w:rPr>
        <w:sectPr>
          <w:headerReference r:id="rId3" w:type="default"/>
          <w:footerReference r:id="rId4" w:type="default"/>
          <w:pgSz w:w="11920" w:h="16840"/>
          <w:pgMar w:top="1460" w:right="980" w:bottom="880" w:left="980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720" w:num="1"/>
        </w:sect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122555</wp:posOffset>
                </wp:positionH>
                <wp:positionV relativeFrom="paragraph">
                  <wp:posOffset>269875</wp:posOffset>
                </wp:positionV>
                <wp:extent cx="6177915" cy="2682875"/>
                <wp:effectExtent l="0" t="0" r="0" b="0"/>
                <wp:wrapNone/>
                <wp:docPr id="12" name="文本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604385" y="2718435"/>
                          <a:ext cx="6177915" cy="2682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0" w:lineRule="atLeast"/>
                              <w:ind w:left="1515" w:right="1495"/>
                              <w:jc w:val="center"/>
                              <w:textAlignment w:val="auto"/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pacing w:val="4"/>
                                <w:position w:val="-5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pacing w:val="4"/>
                                <w:position w:val="-5"/>
                                <w:sz w:val="96"/>
                                <w:szCs w:val="96"/>
                              </w:rPr>
                              <w:t>岗位价值评分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0" w:lineRule="atLeast"/>
                              <w:ind w:left="1515" w:right="1495"/>
                              <w:jc w:val="center"/>
                              <w:textAlignment w:val="auto"/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pacing w:val="4"/>
                                <w:position w:val="-5"/>
                                <w:sz w:val="96"/>
                                <w:szCs w:val="96"/>
                                <w:lang w:eastAsia="zh-CN"/>
                              </w:rPr>
                              <w:t>指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pacing w:val="4"/>
                                <w:position w:val="-5"/>
                                <w:sz w:val="96"/>
                                <w:szCs w:val="96"/>
                              </w:rPr>
                              <w:t>导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pacing w:val="4"/>
                                <w:position w:val="-5"/>
                                <w:sz w:val="96"/>
                                <w:szCs w:val="96"/>
                                <w:lang w:eastAsia="zh-CN"/>
                              </w:rPr>
                              <w:t>手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pacing w:val="4"/>
                                <w:position w:val="-9"/>
                                <w:sz w:val="96"/>
                                <w:szCs w:val="96"/>
                              </w:rPr>
                              <w:t>册</w:t>
                            </w:r>
                          </w:p>
                          <w:p>
                            <w:pPr>
                              <w:spacing w:line="1090" w:lineRule="exact"/>
                              <w:ind w:right="3183" w:firstLine="12726" w:firstLineChars="1500"/>
                              <w:jc w:val="both"/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 w:val="84"/>
                                <w:szCs w:val="8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pacing w:val="4"/>
                                <w:position w:val="-9"/>
                                <w:sz w:val="84"/>
                                <w:szCs w:val="84"/>
                              </w:rPr>
                              <w:t>指导手册</w:t>
                            </w:r>
                          </w:p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9.65pt;margin-top:21.25pt;height:211.25pt;width:486.45pt;z-index:251661312;mso-width-relative:page;mso-height-relative:page;" filled="f" stroked="f" coordsize="21600,21600" o:gfxdata="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CnNciy2QAAAAkBAAAPAAAAAAAAAAEAIAAAACIAAABkcnMvZG93bnJldi54bWxQSwEC&#10;FAAUAAAACACHTuJACRIyHywCAAAnBAAADgAAAAAAAAABACAAAAAoAQAAZHJzL2Uyb0RvYy54bWxQ&#10;SwUGAAAAAAYABgBZAQAAxg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0" w:lineRule="atLeast"/>
                        <w:ind w:left="1515" w:right="1495"/>
                        <w:jc w:val="center"/>
                        <w:textAlignment w:val="auto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pacing w:val="4"/>
                          <w:position w:val="-5"/>
                          <w:sz w:val="96"/>
                          <w:szCs w:val="96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pacing w:val="4"/>
                          <w:position w:val="-5"/>
                          <w:sz w:val="96"/>
                          <w:szCs w:val="96"/>
                        </w:rPr>
                        <w:t>岗位价值评分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0" w:lineRule="atLeast"/>
                        <w:ind w:left="1515" w:right="1495"/>
                        <w:jc w:val="center"/>
                        <w:textAlignment w:val="auto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 w:val="96"/>
                          <w:szCs w:val="96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pacing w:val="4"/>
                          <w:position w:val="-5"/>
                          <w:sz w:val="96"/>
                          <w:szCs w:val="96"/>
                          <w:lang w:eastAsia="zh-CN"/>
                        </w:rPr>
                        <w:t>指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pacing w:val="4"/>
                          <w:position w:val="-5"/>
                          <w:sz w:val="96"/>
                          <w:szCs w:val="96"/>
                        </w:rPr>
                        <w:t>导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pacing w:val="4"/>
                          <w:position w:val="-5"/>
                          <w:sz w:val="96"/>
                          <w:szCs w:val="96"/>
                          <w:lang w:eastAsia="zh-CN"/>
                        </w:rPr>
                        <w:t>手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pacing w:val="4"/>
                          <w:position w:val="-9"/>
                          <w:sz w:val="96"/>
                          <w:szCs w:val="96"/>
                        </w:rPr>
                        <w:t>册</w:t>
                      </w:r>
                    </w:p>
                    <w:p>
                      <w:pPr>
                        <w:spacing w:line="1090" w:lineRule="exact"/>
                        <w:ind w:right="3183" w:firstLine="12726" w:firstLineChars="1500"/>
                        <w:jc w:val="both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 w:val="84"/>
                          <w:szCs w:val="8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pacing w:val="4"/>
                          <w:position w:val="-9"/>
                          <w:sz w:val="84"/>
                          <w:szCs w:val="84"/>
                        </w:rPr>
                        <w:t>指导手册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-499745</wp:posOffset>
                </wp:positionH>
                <wp:positionV relativeFrom="paragraph">
                  <wp:posOffset>1651000</wp:posOffset>
                </wp:positionV>
                <wp:extent cx="571500" cy="571500"/>
                <wp:effectExtent l="0" t="0" r="0" b="0"/>
                <wp:wrapNone/>
                <wp:docPr id="19" name="文本框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楷体" w:hAnsi="楷体" w:eastAsia="楷体" w:cs="楷体"/>
                                <w:b w:val="0"/>
                                <w:bCs w:val="0"/>
                                <w:color w:val="D0CECE" w:themeColor="background2" w:themeShade="E6"/>
                                <w:sz w:val="48"/>
                                <w:szCs w:val="52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b w:val="0"/>
                                <w:bCs w:val="0"/>
                                <w:color w:val="D0CECE" w:themeColor="background2" w:themeShade="E6"/>
                                <w:sz w:val="48"/>
                                <w:szCs w:val="52"/>
                              </w:rPr>
                              <w:t>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39.35pt;margin-top:130pt;height:45pt;width:45pt;z-index:251691008;mso-width-relative:page;mso-height-relative:page;" filled="f" stroked="f" coordsize="21600,21600" o:gfxdata="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DYxJHL2wAA&#10;AAoBAAAPAAAAAAAAAAEAIAAAACIAAABkcnMvZG93bnJldi54bWxQSwECFAAUAAAACACHTuJAZwb2&#10;1RsCAAAZBAAADgAAAAAAAAABACAAAAAqAQAAZHJzL2Uyb0RvYy54bWxQSwUGAAAAAAYABgBZAQAA&#10;tw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楷体" w:hAnsi="楷体" w:eastAsia="楷体" w:cs="楷体"/>
                          <w:b w:val="0"/>
                          <w:bCs w:val="0"/>
                          <w:color w:val="D0CECE" w:themeColor="background2" w:themeShade="E6"/>
                          <w:sz w:val="48"/>
                          <w:szCs w:val="52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b w:val="0"/>
                          <w:bCs w:val="0"/>
                          <w:color w:val="D0CECE" w:themeColor="background2" w:themeShade="E6"/>
                          <w:sz w:val="48"/>
                          <w:szCs w:val="52"/>
                        </w:rPr>
                        <w:t>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-499745</wp:posOffset>
                </wp:positionH>
                <wp:positionV relativeFrom="paragraph">
                  <wp:posOffset>5556250</wp:posOffset>
                </wp:positionV>
                <wp:extent cx="571500" cy="571500"/>
                <wp:effectExtent l="0" t="0" r="0" b="0"/>
                <wp:wrapNone/>
                <wp:docPr id="18" name="文本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楷体" w:hAnsi="楷体" w:eastAsia="楷体" w:cs="楷体"/>
                                <w:b w:val="0"/>
                                <w:bCs w:val="0"/>
                                <w:color w:val="D0CECE" w:themeColor="background2" w:themeShade="E6"/>
                                <w:sz w:val="48"/>
                                <w:szCs w:val="52"/>
                              </w:rPr>
                            </w:pPr>
                            <w:r>
                              <w:rPr>
                                <w:rFonts w:hint="eastAsia" w:ascii="楷体" w:hAnsi="楷体" w:eastAsia="楷体" w:cs="楷体"/>
                                <w:b w:val="0"/>
                                <w:bCs w:val="0"/>
                                <w:color w:val="D0CECE" w:themeColor="background2" w:themeShade="E6"/>
                                <w:sz w:val="48"/>
                                <w:szCs w:val="52"/>
                              </w:rPr>
                              <w:t>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39.35pt;margin-top:437.5pt;height:45pt;width:45pt;z-index:251713536;mso-width-relative:page;mso-height-relative:page;" filled="f" stroked="f" coordsize="21600,21600" o:gfxdata="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AAAAABkcnMvUEsBAhQAFAAAAAgAh07iQD+F9OvbAAAA&#10;CgEAAA8AAAAAAAAAAQAgAAAAIgAAAGRycy9kb3ducmV2LnhtbFBLAQIUABQAAAAIAIdO4kA9eTU9&#10;GgIAABkEAAAOAAAAAAAAAAEAIAAAACoBAABkcnMvZTJvRG9jLnhtbFBLBQYAAAAABgAGAFkBAAC2&#10;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楷体" w:hAnsi="楷体" w:eastAsia="楷体" w:cs="楷体"/>
                          <w:b w:val="0"/>
                          <w:bCs w:val="0"/>
                          <w:color w:val="D0CECE" w:themeColor="background2" w:themeShade="E6"/>
                          <w:sz w:val="48"/>
                          <w:szCs w:val="52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b w:val="0"/>
                          <w:bCs w:val="0"/>
                          <w:color w:val="D0CECE" w:themeColor="background2" w:themeShade="E6"/>
                          <w:sz w:val="48"/>
                          <w:szCs w:val="52"/>
                        </w:rPr>
                        <w:t>┆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auto"/>
        <w:ind w:left="3206" w:right="-20"/>
        <w:rPr>
          <w:rFonts w:hint="eastAsia" w:ascii="微软雅黑" w:hAnsi="微软雅黑" w:eastAsia="微软雅黑" w:cs="微软雅黑"/>
          <w:b/>
          <w:bCs/>
          <w:spacing w:val="1"/>
          <w:position w:val="-4"/>
          <w:sz w:val="44"/>
          <w:szCs w:val="44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spacing w:val="1"/>
          <w:position w:val="-4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-429895</wp:posOffset>
                </wp:positionH>
                <wp:positionV relativeFrom="paragraph">
                  <wp:posOffset>559435</wp:posOffset>
                </wp:positionV>
                <wp:extent cx="6500495" cy="2734945"/>
                <wp:effectExtent l="0" t="0" r="0" b="0"/>
                <wp:wrapNone/>
                <wp:docPr id="22" name="文本框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737610" y="3307080"/>
                          <a:ext cx="6500495" cy="27349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60" w:lineRule="auto"/>
                              <w:ind w:left="574" w:right="89" w:firstLine="560" w:firstLineChars="200"/>
                              <w:jc w:val="left"/>
                              <w:textAlignment w:val="auto"/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此次岗位价值评估使用海氏岗位价值评估系统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；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海氏岗位价值评估系统实质上是一种评分法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-12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，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根据这个系统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-12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，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所有职务所包含的最主要的评价因素有三种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即技能水平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解决问题的能力和承担职务的责任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；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每一个评价因素又分别由数量不等的子因素构成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，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由于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海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氏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岗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6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位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价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值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评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估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系统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有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效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地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解决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了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不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同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职能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部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门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的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不同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职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务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之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间相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对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价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值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的相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互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比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较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5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和量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pacing w:val="3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化的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难题，因此被企业界广泛接受。</w:t>
                            </w:r>
                          </w:p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33.85pt;margin-top:44.05pt;height:215.35pt;width:511.85pt;z-index:251714560;mso-width-relative:page;mso-height-relative:page;" filled="f" stroked="f" coordsize="21600,21600" o:gfxdata="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BuTO8zbAAAACgEAAA8AAAAAAAAAAQAgAAAAIgAAAGRycy9kb3ducmV2LnhtbFBL&#10;AQIUABQAAAAIAIdO4kC5b7NdLAIAACcEAAAOAAAAAAAAAAEAIAAAACoBAABkcnMvZTJvRG9jLnht&#10;bFBLBQYAAAAABgAGAFkBAADI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60" w:lineRule="auto"/>
                        <w:ind w:left="574" w:right="89" w:firstLine="560" w:firstLineChars="200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此次岗位价值评估使用海氏岗位价值评估系统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；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海氏岗位价值评估系统实质上是一种评分法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-12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，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根据这个系统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-12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，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所有职务所包含的最主要的评价因素有三种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即技能水平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解决问题的能力和承担职务的责任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；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每一个评价因素又分别由数量不等的子因素构成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，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由于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海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氏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岗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6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位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价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值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评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估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系统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有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效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地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解决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了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不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同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职能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部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门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的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不同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职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务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之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间相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对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价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值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的相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互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比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较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5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和量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pacing w:val="3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化的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难题，因此被企业界广泛接受。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bCs/>
          <w:spacing w:val="1"/>
          <w:position w:val="-4"/>
          <w:sz w:val="44"/>
          <w:szCs w:val="44"/>
        </w:rPr>
        <w:t>岗位价值评估评</w:t>
      </w:r>
      <w:r>
        <w:rPr>
          <w:rFonts w:hint="eastAsia" w:ascii="微软雅黑" w:hAnsi="微软雅黑" w:eastAsia="微软雅黑" w:cs="微软雅黑"/>
          <w:b/>
          <w:bCs/>
          <w:spacing w:val="1"/>
          <w:position w:val="-4"/>
          <w:sz w:val="44"/>
          <w:szCs w:val="44"/>
          <w:lang w:eastAsia="zh-CN"/>
        </w:rPr>
        <w:t>分</w:t>
      </w:r>
    </w:p>
    <w:p>
      <w:pPr>
        <w:spacing w:line="360" w:lineRule="auto"/>
        <w:ind w:left="3206" w:right="-20"/>
        <w:rPr>
          <w:rFonts w:hint="eastAsia" w:ascii="微软雅黑" w:hAnsi="微软雅黑" w:eastAsia="微软雅黑" w:cs="微软雅黑"/>
          <w:b/>
          <w:bCs/>
          <w:color w:val="000000" w:themeColor="text1"/>
          <w:spacing w:val="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left="3206" w:right="-20"/>
        <w:rPr>
          <w:rFonts w:hint="eastAsia" w:ascii="微软雅黑" w:hAnsi="微软雅黑" w:eastAsia="微软雅黑" w:cs="微软雅黑"/>
          <w:b/>
          <w:bCs/>
          <w:color w:val="000000" w:themeColor="text1"/>
          <w:spacing w:val="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left="3206" w:right="-20"/>
        <w:rPr>
          <w:rFonts w:hint="eastAsia" w:ascii="微软雅黑" w:hAnsi="微软雅黑" w:eastAsia="微软雅黑" w:cs="微软雅黑"/>
          <w:b/>
          <w:bCs/>
          <w:color w:val="000000" w:themeColor="text1"/>
          <w:spacing w:val="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left="3206" w:right="-20"/>
        <w:rPr>
          <w:rFonts w:hint="eastAsia" w:ascii="微软雅黑" w:hAnsi="微软雅黑" w:eastAsia="微软雅黑" w:cs="微软雅黑"/>
          <w:b/>
          <w:bCs/>
          <w:color w:val="000000" w:themeColor="text1"/>
          <w:spacing w:val="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-20"/>
        <w:rPr>
          <w:rFonts w:hint="eastAsia" w:ascii="微软雅黑" w:hAnsi="微软雅黑" w:eastAsia="微软雅黑" w:cs="微软雅黑"/>
          <w:b/>
          <w:bCs/>
          <w:color w:val="000000" w:themeColor="text1"/>
          <w:spacing w:val="1"/>
          <w:sz w:val="36"/>
          <w:szCs w:val="36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-20"/>
        <w:rPr>
          <w:rFonts w:hint="eastAsia" w:ascii="微软雅黑" w:hAnsi="微软雅黑" w:eastAsia="微软雅黑" w:cs="微软雅黑"/>
          <w:b/>
          <w:bCs/>
          <w:color w:val="000000" w:themeColor="text1"/>
          <w:spacing w:val="1"/>
          <w:sz w:val="18"/>
          <w:szCs w:val="18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ind w:right="-20" w:firstLine="2535" w:firstLineChars="700"/>
        <w:rPr>
          <w:rFonts w:hint="eastAsia" w:ascii="微软雅黑" w:hAnsi="微软雅黑" w:eastAsia="微软雅黑" w:cs="微软雅黑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 w:cs="微软雅黑"/>
          <w:b/>
          <w:bCs/>
          <w:color w:val="000000" w:themeColor="text1"/>
          <w:spacing w:val="1"/>
          <w:sz w:val="36"/>
          <w:szCs w:val="36"/>
          <w14:textFill>
            <w14:solidFill>
              <w14:schemeClr w14:val="tx1"/>
            </w14:solidFill>
          </w14:textFill>
        </w:rPr>
        <w:t>海氏岗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pacing w:val="2"/>
          <w:sz w:val="36"/>
          <w:szCs w:val="36"/>
          <w14:textFill>
            <w14:solidFill>
              <w14:schemeClr w14:val="tx1"/>
            </w14:solidFill>
          </w14:textFill>
        </w:rPr>
        <w:t>位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pacing w:val="1"/>
          <w:sz w:val="36"/>
          <w:szCs w:val="36"/>
          <w14:textFill>
            <w14:solidFill>
              <w14:schemeClr w14:val="tx1"/>
            </w14:solidFill>
          </w14:textFill>
        </w:rPr>
        <w:t>价值评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pacing w:val="2"/>
          <w:sz w:val="36"/>
          <w:szCs w:val="36"/>
          <w14:textFill>
            <w14:solidFill>
              <w14:schemeClr w14:val="tx1"/>
            </w14:solidFill>
          </w14:textFill>
        </w:rPr>
        <w:t>估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pacing w:val="1"/>
          <w:sz w:val="36"/>
          <w:szCs w:val="36"/>
          <w14:textFill>
            <w14:solidFill>
              <w14:schemeClr w14:val="tx1"/>
            </w14:solidFill>
          </w14:textFill>
        </w:rPr>
        <w:t>系统简</w:t>
      </w:r>
      <w:r>
        <w:rPr>
          <w:rFonts w:hint="eastAsia" w:ascii="微软雅黑" w:hAnsi="微软雅黑" w:eastAsia="微软雅黑" w:cs="微软雅黑"/>
          <w:b/>
          <w:bCs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介</w:t>
      </w:r>
    </w:p>
    <w:p>
      <w:pPr>
        <w:spacing w:before="4" w:line="240" w:lineRule="exact"/>
        <w:rPr>
          <w:sz w:val="24"/>
          <w:szCs w:val="24"/>
        </w:rPr>
      </w:pPr>
    </w:p>
    <w:p>
      <w:pPr>
        <w:ind w:left="1204" w:right="-20"/>
        <w:rPr>
          <w:rFonts w:ascii="Times New Roman" w:hAnsi="Times New Roman" w:eastAsia="Times New Roman" w:cs="Times New Roman"/>
          <w:sz w:val="20"/>
          <w:szCs w:val="20"/>
        </w:rPr>
      </w:pPr>
      <w:r>
        <w:drawing>
          <wp:anchor distT="0" distB="0" distL="0" distR="0" simplePos="0" relativeHeight="251663360" behindDoc="1" locked="0" layoutInCell="1" allowOverlap="1">
            <wp:simplePos x="0" y="0"/>
            <wp:positionH relativeFrom="column">
              <wp:posOffset>-74295</wp:posOffset>
            </wp:positionH>
            <wp:positionV relativeFrom="paragraph">
              <wp:posOffset>12065</wp:posOffset>
            </wp:positionV>
            <wp:extent cx="6021705" cy="4789170"/>
            <wp:effectExtent l="0" t="0" r="0" b="0"/>
            <wp:wrapTight wrapText="bothSides">
              <wp:wrapPolygon>
                <wp:start x="0" y="0"/>
                <wp:lineTo x="0" y="21480"/>
                <wp:lineTo x="21525" y="21480"/>
                <wp:lineTo x="21525" y="0"/>
                <wp:lineTo x="0" y="0"/>
              </wp:wrapPolygon>
            </wp:wrapTight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21705" cy="478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ascii="Times New Roman" w:hAnsi="Times New Roman" w:eastAsia="Times New Roman" w:cs="Times New Roman"/>
          <w:sz w:val="20"/>
          <w:szCs w:val="20"/>
        </w:rPr>
        <w:sectPr>
          <w:footerReference r:id="rId5" w:type="default"/>
          <w:pgSz w:w="11920" w:h="16840"/>
          <w:pgMar w:top="1463" w:right="981" w:bottom="879" w:left="981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720" w:num="1"/>
        </w:sectPr>
      </w:pPr>
    </w:p>
    <w:p>
      <w:pPr>
        <w:spacing w:before="4" w:line="190" w:lineRule="exact"/>
        <w:rPr>
          <w:sz w:val="19"/>
          <w:szCs w:val="19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  <w:t>一</w:t>
      </w:r>
      <w:r>
        <w:rPr>
          <w:rFonts w:hint="eastAsia" w:ascii="微软雅黑" w:hAnsi="微软雅黑" w:eastAsia="微软雅黑" w:cs="微软雅黑"/>
          <w:b/>
          <w:bCs/>
          <w:position w:val="-2"/>
          <w:sz w:val="28"/>
          <w:szCs w:val="28"/>
        </w:rPr>
        <w:t>、</w:t>
      </w:r>
      <w:r>
        <w:rPr>
          <w:rFonts w:hint="eastAsia" w:ascii="微软雅黑" w:hAnsi="微软雅黑" w:eastAsia="微软雅黑" w:cs="微软雅黑"/>
          <w:b/>
          <w:bCs/>
          <w:spacing w:val="14"/>
          <w:position w:val="-2"/>
          <w:sz w:val="28"/>
          <w:szCs w:val="28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  <w:t>知识水</w:t>
      </w:r>
      <w:r>
        <w:rPr>
          <w:rFonts w:hint="eastAsia" w:ascii="微软雅黑" w:hAnsi="微软雅黑" w:eastAsia="微软雅黑" w:cs="微软雅黑"/>
          <w:b/>
          <w:bCs/>
          <w:spacing w:val="2"/>
          <w:position w:val="-2"/>
          <w:sz w:val="28"/>
          <w:szCs w:val="28"/>
        </w:rPr>
        <w:t>平</w:t>
      </w: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  <w:t>和技能</w:t>
      </w:r>
      <w:r>
        <w:rPr>
          <w:rFonts w:hint="eastAsia" w:ascii="微软雅黑" w:hAnsi="微软雅黑" w:eastAsia="微软雅黑" w:cs="微软雅黑"/>
          <w:b/>
          <w:bCs/>
          <w:spacing w:val="2"/>
          <w:position w:val="-2"/>
          <w:sz w:val="28"/>
          <w:szCs w:val="28"/>
        </w:rPr>
        <w:t>技</w:t>
      </w:r>
      <w:r>
        <w:rPr>
          <w:rFonts w:hint="eastAsia" w:ascii="微软雅黑" w:hAnsi="微软雅黑" w:eastAsia="微软雅黑" w:cs="微软雅黑"/>
          <w:b/>
          <w:bCs/>
          <w:position w:val="-2"/>
          <w:sz w:val="28"/>
          <w:szCs w:val="28"/>
        </w:rPr>
        <w:t>巧</w:t>
      </w:r>
    </w:p>
    <w:p>
      <w:pPr>
        <w:spacing w:before="1" w:line="180" w:lineRule="exact"/>
        <w:rPr>
          <w:rFonts w:hint="eastAsia" w:ascii="微软雅黑" w:hAnsi="微软雅黑" w:eastAsia="微软雅黑" w:cs="微软雅黑"/>
          <w:sz w:val="18"/>
          <w:szCs w:val="18"/>
        </w:rPr>
      </w:pPr>
    </w:p>
    <w:p>
      <w:pPr>
        <w:ind w:left="590" w:right="-2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知识水平和技能技巧是知识和技能的总称，它由三个子因素构成：</w:t>
      </w:r>
    </w:p>
    <w:p>
      <w:pPr>
        <w:numPr>
          <w:ilvl w:val="0"/>
          <w:numId w:val="1"/>
        </w:numPr>
        <w:spacing w:before="56" w:line="500" w:lineRule="exact"/>
        <w:ind w:left="240" w:right="700" w:hanging="240" w:hangingChars="1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专业知识技能： 要使工作绩效达到可接受的水平所需的专门业务知识及其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相</w:t>
      </w:r>
      <w:r>
        <w:rPr>
          <w:rFonts w:hint="eastAsia" w:ascii="微软雅黑" w:hAnsi="微软雅黑" w:eastAsia="微软雅黑" w:cs="微软雅黑"/>
          <w:sz w:val="24"/>
          <w:szCs w:val="24"/>
        </w:rPr>
        <w:t>应的实际运作技能的总和。</w:t>
      </w:r>
    </w:p>
    <w:p>
      <w:pPr>
        <w:spacing w:before="9" w:line="160" w:lineRule="exact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tbl>
      <w:tblPr>
        <w:tblStyle w:val="4"/>
        <w:tblpPr w:leftFromText="180" w:rightFromText="180" w:vertAnchor="text" w:horzAnchor="page" w:tblpX="1105" w:tblpY="138"/>
        <w:tblOverlap w:val="never"/>
        <w:tblW w:w="990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50"/>
        <w:gridCol w:w="3771"/>
        <w:gridCol w:w="367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79"/>
              <w:ind w:left="669" w:right="649"/>
              <w:jc w:val="lef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4"/>
                <w:szCs w:val="24"/>
              </w:rPr>
              <w:t>等级</w:t>
            </w:r>
          </w:p>
        </w:tc>
        <w:tc>
          <w:tcPr>
            <w:tcW w:w="3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79"/>
              <w:ind w:left="1602" w:right="1581"/>
              <w:jc w:val="lef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4"/>
                <w:szCs w:val="24"/>
              </w:rPr>
              <w:t>说明</w:t>
            </w:r>
          </w:p>
        </w:tc>
        <w:tc>
          <w:tcPr>
            <w:tcW w:w="3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79"/>
              <w:ind w:left="1298" w:right="1279"/>
              <w:jc w:val="lef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4"/>
                <w:szCs w:val="24"/>
              </w:rPr>
              <w:t>举例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 w:hRule="exact"/>
        </w:trPr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A、基本业务水平</w:t>
            </w:r>
          </w:p>
        </w:tc>
        <w:tc>
          <w:tcPr>
            <w:tcW w:w="3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60" w:lineRule="exact"/>
              <w:ind w:left="102" w:right="36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熟悉简单工作程序</w:t>
            </w:r>
            <w:r>
              <w:rPr>
                <w:rFonts w:hint="eastAsia" w:ascii="微软雅黑" w:hAnsi="微软雅黑" w:eastAsia="微软雅黑" w:cs="微软雅黑"/>
                <w:spacing w:val="-13"/>
                <w:sz w:val="24"/>
                <w:szCs w:val="24"/>
              </w:rPr>
              <w:t>，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达到基本的工作规则要求与工作训练。</w:t>
            </w:r>
          </w:p>
        </w:tc>
        <w:tc>
          <w:tcPr>
            <w:tcW w:w="3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复印机操作员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 w:hRule="exact"/>
        </w:trPr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B、初等业务水平</w:t>
            </w:r>
          </w:p>
        </w:tc>
        <w:tc>
          <w:tcPr>
            <w:tcW w:w="3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ind w:left="102" w:right="22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3"/>
                <w:sz w:val="24"/>
                <w:szCs w:val="24"/>
              </w:rPr>
              <w:t>能同时操作多种简单的设备以完成一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个工作流程。</w:t>
            </w:r>
          </w:p>
        </w:tc>
        <w:tc>
          <w:tcPr>
            <w:tcW w:w="3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接待员、打字员、订单收订员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 w:hRule="exact"/>
        </w:trPr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C、中等业务水平</w:t>
            </w:r>
          </w:p>
        </w:tc>
        <w:tc>
          <w:tcPr>
            <w:tcW w:w="3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ind w:left="102" w:right="36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对一些基本的方法和工艺熟练</w:t>
            </w:r>
            <w:r>
              <w:rPr>
                <w:rFonts w:hint="eastAsia" w:ascii="微软雅黑" w:hAnsi="微软雅黑" w:eastAsia="微软雅黑" w:cs="微软雅黑"/>
                <w:spacing w:val="-13"/>
                <w:sz w:val="24"/>
                <w:szCs w:val="24"/>
              </w:rPr>
              <w:t>，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需具有使用专业设备的能力。</w:t>
            </w:r>
          </w:p>
        </w:tc>
        <w:tc>
          <w:tcPr>
            <w:tcW w:w="3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ind w:left="102" w:right="36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人力资源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助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理、秘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书、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客户服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务 员、电气技师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0" w:hRule="exact"/>
        </w:trPr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D、高等业务水平</w:t>
            </w:r>
          </w:p>
        </w:tc>
        <w:tc>
          <w:tcPr>
            <w:tcW w:w="3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2" w:right="-68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能应用较为复杂的流程和系统</w:t>
            </w:r>
            <w:r>
              <w:rPr>
                <w:rFonts w:hint="eastAsia" w:ascii="微软雅黑" w:hAnsi="微软雅黑" w:eastAsia="微软雅黑" w:cs="微软雅黑"/>
                <w:spacing w:val="-13"/>
                <w:sz w:val="24"/>
                <w:szCs w:val="24"/>
              </w:rPr>
              <w:t>，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此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2" w:right="-68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系统需要应用一些技术知</w:t>
            </w:r>
            <w:r>
              <w:rPr>
                <w:rFonts w:hint="eastAsia" w:ascii="微软雅黑" w:hAnsi="微软雅黑" w:eastAsia="微软雅黑" w:cs="微软雅黑"/>
                <w:spacing w:val="-13"/>
                <w:sz w:val="24"/>
                <w:szCs w:val="24"/>
              </w:rPr>
              <w:t>识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（非理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102" w:right="-68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论性的</w:t>
            </w:r>
            <w:r>
              <w:rPr>
                <w:rFonts w:hint="eastAsia" w:ascii="微软雅黑" w:hAnsi="微软雅黑" w:eastAsia="微软雅黑" w:cs="微软雅黑"/>
                <w:spacing w:val="-104"/>
                <w:sz w:val="24"/>
                <w:szCs w:val="24"/>
              </w:rPr>
              <w:t>）</w:t>
            </w:r>
          </w:p>
        </w:tc>
        <w:tc>
          <w:tcPr>
            <w:tcW w:w="3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ind w:left="102" w:right="36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调度员、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行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政助理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、拟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稿人、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维修领班、资深贸易员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1" w:hRule="exact"/>
        </w:trPr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4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E、基本专门技术</w:t>
            </w:r>
          </w:p>
        </w:tc>
        <w:tc>
          <w:tcPr>
            <w:tcW w:w="3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ind w:left="102" w:right="22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3"/>
                <w:sz w:val="24"/>
                <w:szCs w:val="24"/>
              </w:rPr>
              <w:t>对涉及不同活动的实践所涉及的相关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技术有相当的理解</w:t>
            </w:r>
            <w:r>
              <w:rPr>
                <w:rFonts w:hint="eastAsia" w:ascii="微软雅黑" w:hAnsi="微软雅黑" w:eastAsia="微软雅黑" w:cs="微软雅黑"/>
                <w:spacing w:val="-13"/>
                <w:sz w:val="24"/>
                <w:szCs w:val="24"/>
              </w:rPr>
              <w:t>，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或者对科学的理论和原则有基本理解。</w:t>
            </w:r>
          </w:p>
        </w:tc>
        <w:tc>
          <w:tcPr>
            <w:tcW w:w="3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40" w:lineRule="auto"/>
              <w:ind w:left="102" w:right="36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会计、劳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资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关系专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员、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工程师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、 人力资源顾问、中层经理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0" w:hRule="exact"/>
        </w:trPr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7" w:line="14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F、熟悉专门技术</w:t>
            </w:r>
          </w:p>
        </w:tc>
        <w:tc>
          <w:tcPr>
            <w:tcW w:w="3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02" w:right="17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3"/>
                <w:sz w:val="24"/>
                <w:szCs w:val="24"/>
              </w:rPr>
              <w:t>通过对某一领域的深入实践而具有相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关知识，或者/并且掌握了科学理论。</w:t>
            </w:r>
          </w:p>
        </w:tc>
        <w:tc>
          <w:tcPr>
            <w:tcW w:w="3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7" w:line="240" w:lineRule="auto"/>
              <w:ind w:left="102" w:right="36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人力资源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经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理、总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监、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综合部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门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经理、专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业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人士（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工程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、法律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等</w:t>
            </w:r>
          </w:p>
          <w:p>
            <w:pPr>
              <w:spacing w:before="49"/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方面）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5" w:hRule="exact"/>
        </w:trPr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G、精通专门技术</w:t>
            </w:r>
          </w:p>
        </w:tc>
        <w:tc>
          <w:tcPr>
            <w:tcW w:w="3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spacing w:line="20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精通理论、原则和综合技术。</w:t>
            </w:r>
          </w:p>
        </w:tc>
        <w:tc>
          <w:tcPr>
            <w:tcW w:w="3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240" w:lineRule="auto"/>
              <w:ind w:left="633" w:leftChars="48" w:right="19" w:hanging="532" w:hangingChars="200"/>
              <w:jc w:val="left"/>
              <w:rPr>
                <w:rFonts w:hint="eastAsia" w:ascii="微软雅黑" w:hAnsi="微软雅黑" w:eastAsia="微软雅黑" w:cs="微软雅黑"/>
                <w:spacing w:val="13"/>
                <w:sz w:val="24"/>
                <w:szCs w:val="24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pacing w:val="13"/>
                <w:sz w:val="24"/>
                <w:szCs w:val="24"/>
              </w:rPr>
              <w:t>专家</w:t>
            </w:r>
            <w:r>
              <w:rPr>
                <w:rFonts w:hint="eastAsia" w:ascii="微软雅黑" w:hAnsi="微软雅黑" w:eastAsia="微软雅黑" w:cs="微软雅黑"/>
                <w:spacing w:val="13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微软雅黑" w:hAnsi="微软雅黑" w:eastAsia="微软雅黑" w:cs="微软雅黑"/>
                <w:spacing w:val="13"/>
                <w:sz w:val="24"/>
                <w:szCs w:val="24"/>
              </w:rPr>
              <w:t>工程、法律等方面）、CEO</w:t>
            </w:r>
          </w:p>
          <w:p>
            <w:pPr>
              <w:spacing w:before="6" w:line="130" w:lineRule="exact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副总、高级副总裁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exact"/>
        </w:trPr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7"/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H、权威专门技术</w:t>
            </w:r>
          </w:p>
        </w:tc>
        <w:tc>
          <w:tcPr>
            <w:tcW w:w="3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7"/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在综合技术领域成为公认的专家。</w:t>
            </w:r>
          </w:p>
        </w:tc>
        <w:tc>
          <w:tcPr>
            <w:tcW w:w="36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7"/>
              <w:ind w:left="102" w:right="-20"/>
              <w:jc w:val="left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公认的专家</w:t>
            </w:r>
          </w:p>
        </w:tc>
      </w:tr>
    </w:tbl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p>
      <w:pPr>
        <w:spacing w:line="285" w:lineRule="exact"/>
        <w:ind w:right="-20" w:firstLine="242" w:firstLineChars="100"/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color w:val="C00000"/>
          <w:spacing w:val="1"/>
          <w:sz w:val="24"/>
          <w:szCs w:val="24"/>
        </w:rPr>
        <w:t>注：技</w:t>
      </w: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术型</w:t>
      </w:r>
      <w:r>
        <w:rPr>
          <w:rFonts w:hint="eastAsia" w:ascii="微软雅黑" w:hAnsi="微软雅黑" w:eastAsia="微软雅黑" w:cs="微软雅黑"/>
          <w:b/>
          <w:bCs/>
          <w:color w:val="C00000"/>
          <w:spacing w:val="1"/>
          <w:sz w:val="24"/>
          <w:szCs w:val="24"/>
        </w:rPr>
        <w:t>岗位</w:t>
      </w: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由</w:t>
      </w:r>
      <w:r>
        <w:rPr>
          <w:rFonts w:hint="eastAsia" w:ascii="微软雅黑" w:hAnsi="微软雅黑" w:eastAsia="微软雅黑" w:cs="微软雅黑"/>
          <w:b/>
          <w:bCs/>
          <w:color w:val="C00000"/>
          <w:spacing w:val="-50"/>
          <w:sz w:val="24"/>
          <w:szCs w:val="24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E</w:t>
      </w:r>
      <w:r>
        <w:rPr>
          <w:rFonts w:hint="eastAsia" w:ascii="微软雅黑" w:hAnsi="微软雅黑" w:eastAsia="微软雅黑" w:cs="微软雅黑"/>
          <w:b/>
          <w:bCs/>
          <w:color w:val="C00000"/>
          <w:spacing w:val="-6"/>
          <w:sz w:val="24"/>
          <w:szCs w:val="24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等</w:t>
      </w:r>
      <w:r>
        <w:rPr>
          <w:rFonts w:hint="eastAsia" w:ascii="微软雅黑" w:hAnsi="微软雅黑" w:eastAsia="微软雅黑" w:cs="微软雅黑"/>
          <w:b/>
          <w:bCs/>
          <w:color w:val="C00000"/>
          <w:spacing w:val="1"/>
          <w:sz w:val="24"/>
          <w:szCs w:val="24"/>
        </w:rPr>
        <w:t>起评</w:t>
      </w:r>
      <w:r>
        <w:rPr>
          <w:rFonts w:hint="eastAsia" w:ascii="微软雅黑" w:hAnsi="微软雅黑" w:eastAsia="微软雅黑" w:cs="微软雅黑"/>
          <w:b/>
          <w:bCs/>
          <w:color w:val="C00000"/>
          <w:sz w:val="24"/>
          <w:szCs w:val="24"/>
        </w:rPr>
        <w:t>。</w:t>
      </w:r>
    </w:p>
    <w:p>
      <w:pPr>
        <w:spacing w:line="285" w:lineRule="exact"/>
        <w:rPr>
          <w:rFonts w:hint="eastAsia" w:ascii="微软雅黑" w:hAnsi="微软雅黑" w:eastAsia="微软雅黑" w:cs="微软雅黑"/>
          <w:szCs w:val="21"/>
        </w:rPr>
        <w:sectPr>
          <w:pgSz w:w="11920" w:h="16840"/>
          <w:pgMar w:top="1460" w:right="980" w:bottom="880" w:left="980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</w:sectPr>
      </w:pPr>
    </w:p>
    <w:p>
      <w:pPr>
        <w:spacing w:before="14" w:line="240" w:lineRule="exact"/>
        <w:rPr>
          <w:sz w:val="24"/>
          <w:szCs w:val="24"/>
        </w:rPr>
      </w:pPr>
    </w:p>
    <w:p>
      <w:pPr>
        <w:spacing w:line="285" w:lineRule="exact"/>
        <w:ind w:left="154" w:right="-20"/>
        <w:rPr>
          <w:rFonts w:hint="eastAsia" w:ascii="微软雅黑" w:hAnsi="微软雅黑" w:eastAsia="微软雅黑" w:cs="微软雅黑"/>
          <w:b/>
          <w:bCs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2</w:t>
      </w: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、管理技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巧：</w:t>
      </w:r>
    </w:p>
    <w:p>
      <w:pPr>
        <w:spacing w:before="56" w:line="240" w:lineRule="auto"/>
        <w:ind w:left="567" w:right="7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在经营、辅助和直接管理领域中，协调涉及各种管理情境的各种职能，并使之一体</w:t>
      </w:r>
    </w:p>
    <w:p>
      <w:pPr>
        <w:spacing w:before="56" w:line="240" w:lineRule="auto"/>
        <w:ind w:right="7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 xml:space="preserve">化的技巧。 </w:t>
      </w:r>
    </w:p>
    <w:p>
      <w:pPr>
        <w:spacing w:before="56" w:line="240" w:lineRule="auto"/>
        <w:ind w:right="7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评价关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键</w:t>
      </w: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：</w:t>
      </w:r>
      <w:r>
        <w:rPr>
          <w:rFonts w:hint="eastAsia" w:ascii="微软雅黑" w:hAnsi="微软雅黑" w:eastAsia="微软雅黑" w:cs="微软雅黑"/>
          <w:sz w:val="24"/>
          <w:szCs w:val="24"/>
        </w:rPr>
        <w:t>一是所需管理能力与技巧的范围(广度)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；</w:t>
      </w:r>
      <w:r>
        <w:rPr>
          <w:rFonts w:hint="eastAsia" w:ascii="微软雅黑" w:hAnsi="微软雅黑" w:eastAsia="微软雅黑" w:cs="微软雅黑"/>
          <w:sz w:val="24"/>
          <w:szCs w:val="24"/>
        </w:rPr>
        <w:t>二是所需管理能力与技巧的水平(深度)。</w:t>
      </w:r>
    </w:p>
    <w:p>
      <w:pPr>
        <w:spacing w:line="100" w:lineRule="exact"/>
        <w:rPr>
          <w:rFonts w:hint="eastAsia" w:ascii="微软雅黑" w:hAnsi="微软雅黑" w:eastAsia="微软雅黑" w:cs="微软雅黑"/>
          <w:sz w:val="10"/>
          <w:szCs w:val="10"/>
        </w:rPr>
      </w:pPr>
    </w:p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tbl>
      <w:tblPr>
        <w:tblStyle w:val="4"/>
        <w:tblpPr w:leftFromText="180" w:rightFromText="180" w:vertAnchor="text" w:horzAnchor="page" w:tblpX="1015" w:tblpY="97"/>
        <w:tblOverlap w:val="never"/>
        <w:tblW w:w="973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15"/>
        <w:gridCol w:w="4948"/>
        <w:gridCol w:w="327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  <w:t>等级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  <w:t>说明</w:t>
            </w:r>
          </w:p>
        </w:tc>
        <w:tc>
          <w:tcPr>
            <w:tcW w:w="3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  <w:t>举例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4" w:hRule="exact"/>
        </w:trPr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A、起码的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仅关注活动的内容和目的，而不关心对其它活动的影响。</w:t>
            </w:r>
          </w:p>
        </w:tc>
        <w:tc>
          <w:tcPr>
            <w:tcW w:w="3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会计、分析员、一线督导、一线经理、业务员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0" w:hRule="exact"/>
        </w:trPr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B、相关的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决定部门各种活动的方向、活动涉及几个部门的协调等。</w:t>
            </w:r>
          </w:p>
        </w:tc>
        <w:tc>
          <w:tcPr>
            <w:tcW w:w="3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部门主管、执行经理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exact"/>
        </w:trPr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C、多样的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决定一个大部门的方向或对组织的表现有决定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的影响。</w:t>
            </w:r>
          </w:p>
        </w:tc>
        <w:tc>
          <w:tcPr>
            <w:tcW w:w="3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助理副总、副总、事业部经理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4" w:hRule="exact"/>
        </w:trPr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D、广博的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决定一个主要部门的方向，或对组织的规划，运作有战略性的影响。</w:t>
            </w:r>
          </w:p>
        </w:tc>
        <w:tc>
          <w:tcPr>
            <w:tcW w:w="3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中型组织 CEO、大型组织的副总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" w:hRule="exact"/>
        </w:trPr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E、全面的</w:t>
            </w:r>
          </w:p>
        </w:tc>
        <w:tc>
          <w:tcPr>
            <w:tcW w:w="4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对组织进行全面管理。</w:t>
            </w:r>
          </w:p>
        </w:tc>
        <w:tc>
          <w:tcPr>
            <w:tcW w:w="3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大型组织的 CEO</w:t>
            </w:r>
          </w:p>
        </w:tc>
      </w:tr>
    </w:tbl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p>
      <w:pPr>
        <w:spacing w:line="285" w:lineRule="exact"/>
        <w:ind w:right="-20"/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</w:pPr>
    </w:p>
    <w:p>
      <w:pPr>
        <w:spacing w:line="285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3、人际关系技巧：</w:t>
      </w:r>
    </w:p>
    <w:p>
      <w:pPr>
        <w:spacing w:before="6" w:line="170" w:lineRule="exact"/>
        <w:rPr>
          <w:rFonts w:hint="eastAsia" w:ascii="微软雅黑" w:hAnsi="微软雅黑" w:eastAsia="微软雅黑" w:cs="微软雅黑"/>
          <w:sz w:val="17"/>
          <w:szCs w:val="17"/>
        </w:rPr>
      </w:pPr>
    </w:p>
    <w:p>
      <w:pPr>
        <w:spacing w:before="56" w:line="240" w:lineRule="auto"/>
        <w:ind w:left="567" w:right="7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该职位所需要的激励、沟通、协调、培养和关系处理等方面活动技巧。 评价关键：</w:t>
      </w:r>
    </w:p>
    <w:p>
      <w:pPr>
        <w:spacing w:before="56" w:line="240" w:lineRule="auto"/>
        <w:ind w:left="240" w:right="700" w:hanging="240" w:hangingChars="1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根据所管辖人员多少，同事以及上级、下属的素质、要求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、</w:t>
      </w:r>
      <w:r>
        <w:rPr>
          <w:rFonts w:hint="eastAsia" w:ascii="微软雅黑" w:hAnsi="微软雅黑" w:eastAsia="微软雅黑" w:cs="微软雅黑"/>
          <w:sz w:val="24"/>
          <w:szCs w:val="24"/>
        </w:rPr>
        <w:t>交往接触的时间和频率等等</w:t>
      </w:r>
    </w:p>
    <w:p>
      <w:pPr>
        <w:spacing w:before="56" w:line="240" w:lineRule="auto"/>
        <w:ind w:left="240" w:right="700" w:hanging="240" w:hangingChars="1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多方面来综合评判。</w:t>
      </w:r>
    </w:p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tbl>
      <w:tblPr>
        <w:tblStyle w:val="4"/>
        <w:tblpPr w:leftFromText="180" w:rightFromText="180" w:vertAnchor="text" w:horzAnchor="page" w:tblpX="1015" w:tblpY="28"/>
        <w:tblOverlap w:val="never"/>
        <w:tblW w:w="9750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15"/>
        <w:gridCol w:w="4"/>
        <w:gridCol w:w="5326"/>
        <w:gridCol w:w="290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exact"/>
        </w:trPr>
        <w:tc>
          <w:tcPr>
            <w:tcW w:w="151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  <w:t>等级</w:t>
            </w:r>
          </w:p>
        </w:tc>
        <w:tc>
          <w:tcPr>
            <w:tcW w:w="532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  <w:t>说明</w:t>
            </w:r>
          </w:p>
        </w:tc>
        <w:tc>
          <w:tcPr>
            <w:tcW w:w="29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  <w:t>举例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exact"/>
        </w:trPr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A、基本的</w:t>
            </w:r>
          </w:p>
        </w:tc>
        <w:tc>
          <w:tcPr>
            <w:tcW w:w="533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both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在组织内与其他员工进行礼貌和有效的沟通,以获取信息和澄清疑问。</w:t>
            </w:r>
          </w:p>
        </w:tc>
        <w:tc>
          <w:tcPr>
            <w:tcW w:w="29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both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会计、调度员、打字员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1" w:hRule="exact"/>
        </w:trPr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B、重要的</w:t>
            </w:r>
          </w:p>
        </w:tc>
        <w:tc>
          <w:tcPr>
            <w:tcW w:w="533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both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既要理解他人的观点，也要有说服力以影响他人的行为、改变他人的观点或处境。</w:t>
            </w:r>
          </w:p>
        </w:tc>
        <w:tc>
          <w:tcPr>
            <w:tcW w:w="29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both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订货员、维修协调员、人力资源助理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1" w:hRule="exact"/>
        </w:trPr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C、关键的</w:t>
            </w:r>
          </w:p>
        </w:tc>
        <w:tc>
          <w:tcPr>
            <w:tcW w:w="533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both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对于需理解和激励人的岗位，需要最高级的沟通能力。需要谈判技巧的岗位的沟通技巧也属此等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both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级。</w:t>
            </w:r>
          </w:p>
        </w:tc>
        <w:tc>
          <w:tcPr>
            <w:tcW w:w="29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both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人力资源经理、小组督 导、大部分经理、大部分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both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一线督导、CEO</w:t>
            </w:r>
          </w:p>
        </w:tc>
      </w:tr>
    </w:tbl>
    <w:p>
      <w:pPr>
        <w:spacing w:before="2" w:line="240" w:lineRule="exact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rPr>
          <w:rFonts w:hint="eastAsia" w:ascii="微软雅黑" w:hAnsi="微软雅黑" w:eastAsia="微软雅黑" w:cs="微软雅黑"/>
          <w:sz w:val="24"/>
          <w:szCs w:val="24"/>
        </w:rPr>
        <w:sectPr>
          <w:pgSz w:w="11920" w:h="16840"/>
          <w:pgMar w:top="1460" w:right="980" w:bottom="880" w:left="980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</w:sectPr>
      </w:pPr>
    </w:p>
    <w:p>
      <w:pPr>
        <w:spacing w:before="4" w:line="190" w:lineRule="exact"/>
        <w:rPr>
          <w:rFonts w:hint="eastAsia" w:ascii="微软雅黑" w:hAnsi="微软雅黑" w:eastAsia="微软雅黑" w:cs="微软雅黑"/>
          <w:sz w:val="19"/>
          <w:szCs w:val="19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  <w:t>二、解决问题的能力</w:t>
      </w:r>
    </w:p>
    <w:p>
      <w:pPr>
        <w:spacing w:before="1" w:line="180" w:lineRule="exact"/>
        <w:rPr>
          <w:rFonts w:hint="eastAsia" w:ascii="微软雅黑" w:hAnsi="微软雅黑" w:eastAsia="微软雅黑" w:cs="微软雅黑"/>
          <w:sz w:val="18"/>
          <w:szCs w:val="18"/>
        </w:rPr>
      </w:pPr>
    </w:p>
    <w:p>
      <w:pPr>
        <w:ind w:left="574" w:right="-2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解决问题的能力有两个子因素构成。</w:t>
      </w:r>
    </w:p>
    <w:p>
      <w:pPr>
        <w:spacing w:before="10" w:line="180" w:lineRule="exact"/>
        <w:rPr>
          <w:rFonts w:hint="eastAsia" w:ascii="微软雅黑" w:hAnsi="微软雅黑" w:eastAsia="微软雅黑" w:cs="微软雅黑"/>
          <w:sz w:val="18"/>
          <w:szCs w:val="18"/>
        </w:rPr>
      </w:pPr>
    </w:p>
    <w:p>
      <w:pPr>
        <w:spacing w:line="285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1、思维环境</w:t>
      </w:r>
    </w:p>
    <w:p>
      <w:pPr>
        <w:spacing w:before="6" w:line="170" w:lineRule="exact"/>
        <w:rPr>
          <w:rFonts w:hint="eastAsia" w:ascii="微软雅黑" w:hAnsi="微软雅黑" w:eastAsia="微软雅黑" w:cs="微软雅黑"/>
          <w:sz w:val="17"/>
          <w:szCs w:val="17"/>
        </w:rPr>
      </w:pPr>
    </w:p>
    <w:p>
      <w:pPr>
        <w:spacing w:line="320" w:lineRule="exact"/>
        <w:ind w:right="-20" w:firstLine="484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pacing w:val="1"/>
          <w:position w:val="-1"/>
          <w:sz w:val="24"/>
          <w:szCs w:val="24"/>
        </w:rPr>
        <w:t>评分关键</w:t>
      </w:r>
      <w:r>
        <w:rPr>
          <w:rFonts w:hint="eastAsia" w:ascii="微软雅黑" w:hAnsi="微软雅黑" w:eastAsia="微软雅黑" w:cs="微软雅黑"/>
          <w:b/>
          <w:bCs/>
          <w:position w:val="-1"/>
          <w:sz w:val="24"/>
          <w:szCs w:val="24"/>
        </w:rPr>
        <w:t>:</w:t>
      </w:r>
      <w:r>
        <w:rPr>
          <w:rFonts w:hint="eastAsia" w:ascii="微软雅黑" w:hAnsi="微软雅黑" w:eastAsia="微软雅黑" w:cs="微软雅黑"/>
          <w:b/>
          <w:bCs/>
          <w:spacing w:val="45"/>
          <w:position w:val="-1"/>
          <w:sz w:val="24"/>
          <w:szCs w:val="24"/>
        </w:rPr>
        <w:t xml:space="preserve"> </w:t>
      </w:r>
      <w:r>
        <w:rPr>
          <w:rFonts w:hint="eastAsia" w:ascii="微软雅黑" w:hAnsi="微软雅黑" w:eastAsia="微软雅黑" w:cs="微软雅黑"/>
          <w:position w:val="-1"/>
          <w:sz w:val="24"/>
          <w:szCs w:val="24"/>
        </w:rPr>
        <w:t>遇到问题时，任职者是否可向他人请教，或从过去的案例中获得指导。</w:t>
      </w:r>
    </w:p>
    <w:p>
      <w:pPr>
        <w:spacing w:line="200" w:lineRule="exact"/>
        <w:rPr>
          <w:rFonts w:hint="eastAsia" w:ascii="微软雅黑" w:hAnsi="微软雅黑" w:eastAsia="微软雅黑" w:cs="微软雅黑"/>
          <w:sz w:val="24"/>
          <w:szCs w:val="24"/>
        </w:rPr>
      </w:pPr>
    </w:p>
    <w:tbl>
      <w:tblPr>
        <w:tblStyle w:val="4"/>
        <w:tblW w:w="9750" w:type="dxa"/>
        <w:tblInd w:w="5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50"/>
        <w:gridCol w:w="750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exact"/>
        </w:trPr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  <w:t>等级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  <w:t>说明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exact"/>
        </w:trPr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A、高度常规性的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有非常详细和精确的法规和规定作指导并可获得不断的协助。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exact"/>
        </w:trPr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B、常规性的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有非常详细的标准规定并可立即获得协助。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0" w:hRule="exact"/>
        </w:trPr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C、半常规性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有较明确定义的复杂流程，有很多的先例可参考，并可获得适当的协助。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exact"/>
        </w:trPr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D、标准化的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有清晰但较为复杂的流程，有较多的先例可参考，可获得协助。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exact"/>
        </w:trPr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E、明确规定的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有明确规定的框架。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exact"/>
        </w:trPr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F、广泛规定的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有广泛规定的框架，某些方面有些模糊、抽象。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1" w:hRule="exact"/>
        </w:trPr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G、一般规定的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为达成组织目标和目的，在概念、原则和一般规定的原则下思考，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有很多模糊、抽象的概念。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exact"/>
        </w:trPr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H、抽象规定的</w:t>
            </w:r>
          </w:p>
        </w:tc>
        <w:tc>
          <w:tcPr>
            <w:tcW w:w="7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210" w:rightChars="100"/>
              <w:jc w:val="left"/>
              <w:textAlignment w:val="auto"/>
              <w:rPr>
                <w:rFonts w:hint="eastAsia" w:ascii="微软雅黑" w:hAnsi="微软雅黑" w:eastAsia="微软雅黑" w:cs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8"/>
              </w:rPr>
              <w:t>仅依据商业原则、自然法则和政府法规进行思考。</w:t>
            </w:r>
          </w:p>
        </w:tc>
      </w:tr>
    </w:tbl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p>
      <w:pPr>
        <w:spacing w:before="19" w:line="240" w:lineRule="exact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spacing w:line="285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2、思维难度</w:t>
      </w:r>
    </w:p>
    <w:p>
      <w:pPr>
        <w:spacing w:before="5" w:line="170" w:lineRule="exact"/>
        <w:rPr>
          <w:rFonts w:hint="eastAsia" w:ascii="微软雅黑" w:hAnsi="微软雅黑" w:eastAsia="微软雅黑" w:cs="微软雅黑"/>
          <w:sz w:val="17"/>
          <w:szCs w:val="17"/>
        </w:rPr>
      </w:pPr>
    </w:p>
    <w:p>
      <w:pPr>
        <w:ind w:right="-20" w:firstLine="484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评分关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键</w:t>
      </w: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：</w:t>
      </w:r>
      <w:r>
        <w:rPr>
          <w:rFonts w:hint="eastAsia" w:ascii="微软雅黑" w:hAnsi="微软雅黑" w:eastAsia="微软雅黑" w:cs="微软雅黑"/>
          <w:sz w:val="24"/>
          <w:szCs w:val="24"/>
        </w:rPr>
        <w:t>指工作中遇到问题的频率和难度所造成的思维的复杂程度。</w:t>
      </w:r>
    </w:p>
    <w:p>
      <w:pPr>
        <w:spacing w:line="200" w:lineRule="exact"/>
        <w:rPr>
          <w:rFonts w:hint="eastAsia" w:ascii="微软雅黑" w:hAnsi="微软雅黑" w:eastAsia="微软雅黑" w:cs="微软雅黑"/>
          <w:sz w:val="24"/>
          <w:szCs w:val="24"/>
        </w:rPr>
      </w:pPr>
    </w:p>
    <w:tbl>
      <w:tblPr>
        <w:tblStyle w:val="4"/>
        <w:tblW w:w="9750" w:type="dxa"/>
        <w:tblInd w:w="39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57"/>
        <w:gridCol w:w="739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  <w:t>等级</w:t>
            </w:r>
          </w:p>
        </w:tc>
        <w:tc>
          <w:tcPr>
            <w:tcW w:w="7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</w:rPr>
              <w:t>说明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exact"/>
        </w:trPr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5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A、重复性的</w:t>
            </w:r>
          </w:p>
        </w:tc>
        <w:tc>
          <w:tcPr>
            <w:tcW w:w="7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5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特定的情形仅需对熟悉的事情作简单的选择。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5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B、模式化的</w:t>
            </w:r>
          </w:p>
        </w:tc>
        <w:tc>
          <w:tcPr>
            <w:tcW w:w="7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5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相似的情形仅需对熟悉的事情进行鉴别性选择。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exact"/>
        </w:trPr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" w:line="15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C、中间型的</w:t>
            </w:r>
          </w:p>
        </w:tc>
        <w:tc>
          <w:tcPr>
            <w:tcW w:w="7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" w:line="15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不同的情形，需要在熟悉的领域内寻找方案。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exact"/>
        </w:trPr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" w:line="15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D、适应性的</w:t>
            </w:r>
          </w:p>
        </w:tc>
        <w:tc>
          <w:tcPr>
            <w:tcW w:w="7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" w:line="15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变化的情形要求分析、理解、评估和构建方案。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exact"/>
        </w:trPr>
        <w:tc>
          <w:tcPr>
            <w:tcW w:w="2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5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E、无先例的</w:t>
            </w:r>
          </w:p>
        </w:tc>
        <w:tc>
          <w:tcPr>
            <w:tcW w:w="7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5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新奇的或不重复的情形，要求创新理念和富有创意的解决方案。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210" w:leftChars="100" w:right="57"/>
        <w:textAlignment w:val="auto"/>
        <w:rPr>
          <w:rFonts w:hint="eastAsia" w:ascii="微软雅黑" w:hAnsi="微软雅黑" w:eastAsia="微软雅黑" w:cs="微软雅黑"/>
          <w:szCs w:val="21"/>
        </w:rPr>
        <w:sectPr>
          <w:pgSz w:w="11920" w:h="16840"/>
          <w:pgMar w:top="1460" w:right="980" w:bottom="880" w:left="980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</w:sectPr>
      </w:pPr>
    </w:p>
    <w:p>
      <w:pPr>
        <w:spacing w:before="4" w:line="190" w:lineRule="exact"/>
        <w:rPr>
          <w:rFonts w:hint="eastAsia" w:ascii="微软雅黑" w:hAnsi="微软雅黑" w:eastAsia="微软雅黑" w:cs="微软雅黑"/>
          <w:sz w:val="19"/>
          <w:szCs w:val="19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  <w:t>三、承担的职务责任</w:t>
      </w:r>
    </w:p>
    <w:p>
      <w:pPr>
        <w:spacing w:before="1" w:line="180" w:lineRule="exact"/>
        <w:rPr>
          <w:rFonts w:hint="eastAsia" w:ascii="微软雅黑" w:hAnsi="微软雅黑" w:eastAsia="微软雅黑" w:cs="微软雅黑"/>
          <w:sz w:val="18"/>
          <w:szCs w:val="18"/>
        </w:rPr>
      </w:pPr>
    </w:p>
    <w:p>
      <w:pPr>
        <w:spacing w:line="285" w:lineRule="exact"/>
        <w:ind w:left="154" w:right="-20"/>
        <w:rPr>
          <w:rFonts w:hint="eastAsia" w:ascii="微软雅黑" w:hAnsi="微软雅黑" w:eastAsia="微软雅黑" w:cs="微软雅黑"/>
          <w:b w:val="0"/>
          <w:bCs w:val="0"/>
          <w:spacing w:val="1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 xml:space="preserve">1、行动的自由度： </w:t>
      </w:r>
      <w:r>
        <w:rPr>
          <w:rFonts w:hint="eastAsia" w:ascii="微软雅黑" w:hAnsi="微软雅黑" w:eastAsia="微软雅黑" w:cs="微软雅黑"/>
          <w:b w:val="0"/>
          <w:bCs w:val="0"/>
          <w:spacing w:val="1"/>
          <w:sz w:val="24"/>
          <w:szCs w:val="24"/>
        </w:rPr>
        <w:t>该职位能在多大程度上对其工作进行个性的指导与控制。</w:t>
      </w:r>
    </w:p>
    <w:p>
      <w:pPr>
        <w:spacing w:before="77"/>
        <w:ind w:right="-20" w:firstLine="484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评价关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键：</w:t>
      </w:r>
      <w:r>
        <w:rPr>
          <w:rFonts w:hint="eastAsia" w:ascii="微软雅黑" w:hAnsi="微软雅黑" w:eastAsia="微软雅黑" w:cs="微软雅黑"/>
          <w:sz w:val="24"/>
          <w:szCs w:val="24"/>
        </w:rPr>
        <w:t xml:space="preserve"> 该职位受到流程制度和上级领导管理的程度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；</w:t>
      </w:r>
      <w:r>
        <w:rPr>
          <w:rFonts w:hint="eastAsia" w:ascii="微软雅黑" w:hAnsi="微软雅黑" w:eastAsia="微软雅黑" w:cs="微软雅黑"/>
          <w:sz w:val="24"/>
          <w:szCs w:val="24"/>
        </w:rPr>
        <w:t>职位越高，自由度越大。</w:t>
      </w:r>
    </w:p>
    <w:p>
      <w:pPr>
        <w:spacing w:before="9" w:line="160" w:lineRule="exact"/>
        <w:rPr>
          <w:rFonts w:hint="eastAsia" w:ascii="微软雅黑" w:hAnsi="微软雅黑" w:eastAsia="微软雅黑" w:cs="微软雅黑"/>
          <w:sz w:val="16"/>
          <w:szCs w:val="16"/>
        </w:rPr>
      </w:pPr>
    </w:p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tbl>
      <w:tblPr>
        <w:tblStyle w:val="4"/>
        <w:tblW w:w="9735" w:type="dxa"/>
        <w:tblInd w:w="39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65"/>
        <w:gridCol w:w="4469"/>
        <w:gridCol w:w="300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5" w:hRule="exact"/>
        </w:trPr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0" w:line="110" w:lineRule="exac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</w:p>
          <w:p>
            <w:pPr>
              <w:ind w:right="897"/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  <w:lang w:eastAsia="zh-CN"/>
              </w:rPr>
              <w:t>等级</w:t>
            </w:r>
          </w:p>
        </w:tc>
        <w:tc>
          <w:tcPr>
            <w:tcW w:w="4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0" w:line="110" w:lineRule="exac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</w:p>
          <w:p>
            <w:pPr>
              <w:ind w:left="1908" w:right="1888"/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4"/>
                <w:szCs w:val="24"/>
              </w:rPr>
              <w:t>说明</w:t>
            </w:r>
          </w:p>
        </w:tc>
        <w:tc>
          <w:tcPr>
            <w:tcW w:w="3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0" w:line="110" w:lineRule="exac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</w:p>
          <w:p>
            <w:pPr>
              <w:ind w:left="624" w:right="604"/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4"/>
                <w:szCs w:val="24"/>
              </w:rPr>
              <w:t>举例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5" w:hRule="exact"/>
        </w:trPr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" w:line="22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A、有规定的</w:t>
            </w:r>
          </w:p>
        </w:tc>
        <w:tc>
          <w:tcPr>
            <w:tcW w:w="4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" w:line="22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有明确工作规程或者有固定的人督导。</w:t>
            </w:r>
          </w:p>
        </w:tc>
        <w:tc>
          <w:tcPr>
            <w:tcW w:w="3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8" w:line="22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体力劳动者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exact"/>
        </w:trPr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" w:line="28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B、受控制的</w:t>
            </w:r>
          </w:p>
        </w:tc>
        <w:tc>
          <w:tcPr>
            <w:tcW w:w="4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57" w:firstLine="240" w:firstLineChars="10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有直接和详细的工作指示或者有严密的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督导。</w:t>
            </w:r>
          </w:p>
        </w:tc>
        <w:tc>
          <w:tcPr>
            <w:tcW w:w="3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0"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普通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维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修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工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、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生产线工人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0" w:hRule="exact"/>
        </w:trPr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1" w:line="28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C、标准化的</w:t>
            </w:r>
          </w:p>
        </w:tc>
        <w:tc>
          <w:tcPr>
            <w:tcW w:w="4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有工作规定并已建立了工作程序</w:t>
            </w:r>
            <w:r>
              <w:rPr>
                <w:rFonts w:hint="eastAsia" w:ascii="微软雅黑" w:hAnsi="微软雅黑" w:eastAsia="微软雅黑" w:cs="微软雅黑"/>
                <w:spacing w:val="-96"/>
                <w:sz w:val="24"/>
                <w:szCs w:val="24"/>
              </w:rPr>
              <w:t>，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并受严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密的督导。</w:t>
            </w:r>
          </w:p>
        </w:tc>
        <w:tc>
          <w:tcPr>
            <w:tcW w:w="3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1" w:line="28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一般文员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1" w:hRule="exact"/>
        </w:trPr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1" w:line="28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D、一般性规范的</w:t>
            </w:r>
          </w:p>
        </w:tc>
        <w:tc>
          <w:tcPr>
            <w:tcW w:w="4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0"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全部或部分有标准的流程</w:t>
            </w:r>
            <w:r>
              <w:rPr>
                <w:rFonts w:hint="eastAsia" w:ascii="微软雅黑" w:hAnsi="微软雅黑" w:eastAsia="微软雅黑" w:cs="微软雅黑"/>
                <w:spacing w:val="-96"/>
                <w:sz w:val="24"/>
                <w:szCs w:val="24"/>
              </w:rPr>
              <w:t>、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一般工作指示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0"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和督导。</w:t>
            </w:r>
          </w:p>
        </w:tc>
        <w:tc>
          <w:tcPr>
            <w:tcW w:w="3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1" w:line="28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秘书、会计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exact"/>
        </w:trPr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" w:line="11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E、有指导的</w:t>
            </w:r>
          </w:p>
        </w:tc>
        <w:tc>
          <w:tcPr>
            <w:tcW w:w="4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全部或部分有先例可依或有明确规定的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政策，也可获督导。</w:t>
            </w:r>
          </w:p>
        </w:tc>
        <w:tc>
          <w:tcPr>
            <w:tcW w:w="3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0"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大</w:t>
            </w:r>
            <w:r>
              <w:rPr>
                <w:rFonts w:hint="eastAsia" w:ascii="微软雅黑" w:hAnsi="微软雅黑" w:eastAsia="微软雅黑" w:cs="微软雅黑"/>
                <w:spacing w:val="-5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多</w:t>
            </w:r>
            <w:r>
              <w:rPr>
                <w:rFonts w:hint="eastAsia" w:ascii="微软雅黑" w:hAnsi="微软雅黑" w:eastAsia="微软雅黑" w:cs="微软雅黑"/>
                <w:spacing w:val="-5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数</w:t>
            </w:r>
            <w:r>
              <w:rPr>
                <w:rFonts w:hint="eastAsia" w:ascii="微软雅黑" w:hAnsi="微软雅黑" w:eastAsia="微软雅黑" w:cs="微软雅黑"/>
                <w:spacing w:val="-5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专</w:t>
            </w:r>
            <w:r>
              <w:rPr>
                <w:rFonts w:hint="eastAsia" w:ascii="微软雅黑" w:hAnsi="微软雅黑" w:eastAsia="微软雅黑" w:cs="微软雅黑"/>
                <w:spacing w:val="-49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业</w:t>
            </w:r>
            <w:r>
              <w:rPr>
                <w:rFonts w:hint="eastAsia" w:ascii="微软雅黑" w:hAnsi="微软雅黑" w:eastAsia="微软雅黑" w:cs="微软雅黑"/>
                <w:spacing w:val="-50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 xml:space="preserve">职 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位、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部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分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经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理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、部分主管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5" w:hRule="exact"/>
        </w:trPr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" w:line="11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F、方向性指导的</w:t>
            </w:r>
          </w:p>
        </w:tc>
        <w:tc>
          <w:tcPr>
            <w:tcW w:w="4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57" w:firstLine="240" w:firstLineChars="10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有相关的政策</w:t>
            </w:r>
            <w:r>
              <w:rPr>
                <w:rFonts w:hint="eastAsia" w:ascii="微软雅黑" w:hAnsi="微软雅黑" w:eastAsia="微软雅黑" w:cs="微软雅黑"/>
                <w:spacing w:val="-48"/>
                <w:sz w:val="24"/>
                <w:szCs w:val="24"/>
              </w:rPr>
              <w:t>，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但没有具体描述</w:t>
            </w:r>
            <w:r>
              <w:rPr>
                <w:rFonts w:hint="eastAsia" w:ascii="微软雅黑" w:hAnsi="微软雅黑" w:eastAsia="微软雅黑" w:cs="微软雅黑"/>
                <w:spacing w:val="-48"/>
                <w:sz w:val="24"/>
                <w:szCs w:val="24"/>
              </w:rPr>
              <w:t>，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需决定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其活动范围和管理方向。</w:t>
            </w:r>
          </w:p>
        </w:tc>
        <w:tc>
          <w:tcPr>
            <w:tcW w:w="3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0"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某些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部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门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经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理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、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某些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总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监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、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某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些高级顾问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1" w:hRule="exact"/>
        </w:trPr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G、广泛性指引的</w:t>
            </w:r>
          </w:p>
        </w:tc>
        <w:tc>
          <w:tcPr>
            <w:tcW w:w="4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39" w:leftChars="114" w:right="57" w:firstLine="0" w:firstLineChars="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有粗放的政策和目标，多为抽象的、概念性的描述。</w:t>
            </w:r>
          </w:p>
        </w:tc>
        <w:tc>
          <w:tcPr>
            <w:tcW w:w="3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1"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某些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执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行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经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理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 xml:space="preserve">、 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某些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副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总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助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理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、某些副总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4" w:hRule="exact"/>
        </w:trPr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" w:line="28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H、战略性指引的</w:t>
            </w:r>
          </w:p>
        </w:tc>
        <w:tc>
          <w:tcPr>
            <w:tcW w:w="4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0"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有组织政策的指导</w:t>
            </w:r>
            <w:r>
              <w:rPr>
                <w:rFonts w:hint="eastAsia" w:ascii="微软雅黑" w:hAnsi="微软雅黑" w:eastAsia="微软雅黑" w:cs="微软雅黑"/>
                <w:spacing w:val="-48"/>
                <w:sz w:val="24"/>
                <w:szCs w:val="24"/>
              </w:rPr>
              <w:t>，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法律和社会限制</w:t>
            </w:r>
            <w:r>
              <w:rPr>
                <w:rFonts w:hint="eastAsia" w:ascii="微软雅黑" w:hAnsi="微软雅黑" w:eastAsia="微软雅黑" w:cs="微软雅黑"/>
                <w:spacing w:val="-48"/>
                <w:sz w:val="24"/>
                <w:szCs w:val="24"/>
              </w:rPr>
              <w:t>，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组织的委托。</w:t>
            </w:r>
          </w:p>
        </w:tc>
        <w:tc>
          <w:tcPr>
            <w:tcW w:w="3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0" w:line="240" w:lineRule="auto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关键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执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行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经</w:t>
            </w:r>
            <w:r>
              <w:rPr>
                <w:rFonts w:hint="eastAsia" w:ascii="微软雅黑" w:hAnsi="微软雅黑" w:eastAsia="微软雅黑" w:cs="微软雅黑"/>
                <w:spacing w:val="10"/>
                <w:sz w:val="24"/>
                <w:szCs w:val="24"/>
              </w:rPr>
              <w:t>理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、大型组织副总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2" w:hRule="exact"/>
        </w:trPr>
        <w:tc>
          <w:tcPr>
            <w:tcW w:w="2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1"/>
              <w:ind w:left="210" w:leftChars="100" w:right="57"/>
              <w:jc w:val="both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I、仅有一般性指引</w:t>
            </w:r>
          </w:p>
        </w:tc>
        <w:tc>
          <w:tcPr>
            <w:tcW w:w="4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1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仅有商业原则、自然法则和政策法规做指引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1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3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1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大型组织</w:t>
            </w:r>
            <w:r>
              <w:rPr>
                <w:rFonts w:hint="eastAsia" w:ascii="微软雅黑" w:hAnsi="微软雅黑" w:eastAsia="微软雅黑" w:cs="微软雅黑"/>
                <w:spacing w:val="-52"/>
                <w:sz w:val="24"/>
                <w:szCs w:val="24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CEO</w:t>
            </w:r>
          </w:p>
        </w:tc>
      </w:tr>
    </w:tbl>
    <w:p>
      <w:pPr>
        <w:rPr>
          <w:rFonts w:hint="eastAsia" w:ascii="微软雅黑" w:hAnsi="微软雅黑" w:eastAsia="微软雅黑" w:cs="微软雅黑"/>
          <w:sz w:val="24"/>
          <w:szCs w:val="24"/>
        </w:rPr>
        <w:sectPr>
          <w:pgSz w:w="11920" w:h="16840"/>
          <w:pgMar w:top="1460" w:right="980" w:bottom="880" w:left="980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</w:sectPr>
      </w:pPr>
    </w:p>
    <w:p>
      <w:pPr>
        <w:spacing w:before="14" w:line="240" w:lineRule="exact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spacing w:line="285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2、职位职责：</w:t>
      </w:r>
    </w:p>
    <w:p>
      <w:pPr>
        <w:spacing w:before="6" w:line="170" w:lineRule="exact"/>
        <w:rPr>
          <w:rFonts w:hint="eastAsia" w:ascii="微软雅黑" w:hAnsi="微软雅黑" w:eastAsia="微软雅黑" w:cs="微软雅黑"/>
          <w:sz w:val="17"/>
          <w:szCs w:val="17"/>
        </w:rPr>
      </w:pPr>
    </w:p>
    <w:p>
      <w:pPr>
        <w:spacing w:line="240" w:lineRule="auto"/>
        <w:ind w:right="43" w:firstLine="480" w:firstLineChars="200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该职位任职人员所承担的责任大小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，</w:t>
      </w:r>
      <w:r>
        <w:rPr>
          <w:rFonts w:hint="eastAsia" w:ascii="微软雅黑" w:hAnsi="微软雅黑" w:eastAsia="微软雅黑" w:cs="微软雅黑"/>
          <w:sz w:val="24"/>
          <w:szCs w:val="24"/>
        </w:rPr>
        <w:t>考虑任职人员一旦出现工作失误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，</w:t>
      </w:r>
      <w:r>
        <w:rPr>
          <w:rFonts w:hint="eastAsia" w:ascii="微软雅黑" w:hAnsi="微软雅黑" w:eastAsia="微软雅黑" w:cs="微软雅黑"/>
          <w:sz w:val="24"/>
          <w:szCs w:val="24"/>
        </w:rPr>
        <w:t>可能会给企业造成</w:t>
      </w:r>
    </w:p>
    <w:p>
      <w:pPr>
        <w:spacing w:line="240" w:lineRule="auto"/>
        <w:ind w:right="43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怎样的损失。 侧重于岗位层级的纵向比较，层级越高，责任越大。</w:t>
      </w:r>
    </w:p>
    <w:p>
      <w:pPr>
        <w:spacing w:before="62" w:line="240" w:lineRule="auto"/>
        <w:ind w:right="-20"/>
        <w:rPr>
          <w:rFonts w:hint="eastAsia" w:ascii="微软雅黑" w:hAnsi="微软雅黑" w:eastAsia="微软雅黑" w:cs="微软雅黑"/>
          <w:sz w:val="16"/>
          <w:szCs w:val="16"/>
        </w:rPr>
      </w:pP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评价关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键：</w:t>
      </w:r>
      <w:r>
        <w:rPr>
          <w:rFonts w:hint="eastAsia" w:ascii="微软雅黑" w:hAnsi="微软雅黑" w:eastAsia="微软雅黑" w:cs="微软雅黑"/>
          <w:spacing w:val="1"/>
          <w:sz w:val="24"/>
          <w:szCs w:val="24"/>
        </w:rPr>
        <w:t xml:space="preserve"> </w:t>
      </w:r>
      <w:r>
        <w:rPr>
          <w:rFonts w:hint="eastAsia" w:ascii="微软雅黑" w:hAnsi="微软雅黑" w:eastAsia="微软雅黑" w:cs="微软雅黑"/>
          <w:sz w:val="24"/>
          <w:szCs w:val="24"/>
        </w:rPr>
        <w:t>在该岗位出现失误或犯了错误后，对公司带来的损失有多大。</w:t>
      </w:r>
    </w:p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tbl>
      <w:tblPr>
        <w:tblStyle w:val="4"/>
        <w:tblW w:w="9735" w:type="dxa"/>
        <w:tblInd w:w="39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85"/>
        <w:gridCol w:w="855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exac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0" w:line="110" w:lineRule="exac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</w:p>
          <w:p>
            <w:pPr>
              <w:ind w:left="333" w:right="-20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4"/>
                <w:szCs w:val="24"/>
              </w:rPr>
              <w:t>等级</w:t>
            </w:r>
          </w:p>
        </w:tc>
        <w:tc>
          <w:tcPr>
            <w:tcW w:w="8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0" w:line="110" w:lineRule="exac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</w:p>
          <w:p>
            <w:pPr>
              <w:ind w:right="3971" w:firstLine="3602" w:firstLineChars="1500"/>
              <w:jc w:val="both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  <w:lang w:eastAsia="zh-CN"/>
              </w:rPr>
              <w:t>说明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0" w:hRule="exac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" w:line="11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A、微小</w:t>
            </w:r>
          </w:p>
        </w:tc>
        <w:tc>
          <w:tcPr>
            <w:tcW w:w="8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" w:line="11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为其他部门的工作提供服务。一旦工作出现失误，会给其他部门的工作带来不便。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5" w:hRule="exac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" w:line="16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B、略有</w:t>
            </w:r>
          </w:p>
        </w:tc>
        <w:tc>
          <w:tcPr>
            <w:tcW w:w="8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对实现企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业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的发展战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略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提供支持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性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服务。一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旦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工作出现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失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误，会造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成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其他部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门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工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作效率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的损失。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0" w:hRule="exac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" w:line="16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C、中等</w:t>
            </w:r>
          </w:p>
        </w:tc>
        <w:tc>
          <w:tcPr>
            <w:tcW w:w="8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1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对实现企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业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的发展战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略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起到重要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作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用。一旦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工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作出现失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误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，会造成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战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略执行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的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偏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差，或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管理成本的陡增，或业务收入骤减，或重要客户资源丢失，或造其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他重大风险。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6" w:hRule="exac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6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D、巨大</w:t>
            </w:r>
          </w:p>
        </w:tc>
        <w:tc>
          <w:tcPr>
            <w:tcW w:w="8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1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制定企业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的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发展战略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，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位于企业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的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决策层。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一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旦工作出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现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失误，会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给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整个企业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的</w:t>
            </w: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发展造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成重大经济损失。</w:t>
            </w:r>
          </w:p>
        </w:tc>
      </w:tr>
    </w:tbl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p>
      <w:pPr>
        <w:spacing w:before="17" w:line="240" w:lineRule="exact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spacing w:line="285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</w:pP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3、职务对后果的影响：</w:t>
      </w:r>
    </w:p>
    <w:p>
      <w:pPr>
        <w:spacing w:before="6" w:line="170" w:lineRule="exact"/>
        <w:rPr>
          <w:rFonts w:hint="eastAsia" w:ascii="微软雅黑" w:hAnsi="微软雅黑" w:eastAsia="微软雅黑" w:cs="微软雅黑"/>
          <w:sz w:val="17"/>
          <w:szCs w:val="17"/>
        </w:rPr>
      </w:pPr>
    </w:p>
    <w:p>
      <w:pPr>
        <w:spacing w:line="240" w:lineRule="auto"/>
        <w:ind w:left="563" w:right="43"/>
        <w:rPr>
          <w:rFonts w:hint="eastAsia" w:ascii="微软雅黑" w:hAnsi="微软雅黑" w:eastAsia="微软雅黑" w:cs="微软雅黑"/>
          <w:sz w:val="24"/>
          <w:szCs w:val="24"/>
          <w:lang w:eastAsia="zh-CN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该职位对工作结果的影响是直接的还是间接的，侧重于职务类型的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横</w:t>
      </w:r>
      <w:r>
        <w:rPr>
          <w:rFonts w:hint="eastAsia" w:ascii="微软雅黑" w:hAnsi="微软雅黑" w:eastAsia="微软雅黑" w:cs="微软雅黑"/>
          <w:sz w:val="24"/>
          <w:szCs w:val="24"/>
        </w:rPr>
        <w:t>向</w:t>
      </w:r>
      <w:r>
        <w:rPr>
          <w:rFonts w:hint="eastAsia" w:ascii="微软雅黑" w:hAnsi="微软雅黑" w:eastAsia="微软雅黑" w:cs="微软雅黑"/>
          <w:sz w:val="24"/>
          <w:szCs w:val="24"/>
          <w:lang w:eastAsia="zh-CN"/>
        </w:rPr>
        <w:t>比较。</w:t>
      </w:r>
    </w:p>
    <w:p>
      <w:pPr>
        <w:spacing w:line="240" w:lineRule="auto"/>
        <w:ind w:right="2287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评价关</w:t>
      </w: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键</w:t>
      </w:r>
      <w:r>
        <w:rPr>
          <w:rFonts w:hint="eastAsia" w:ascii="微软雅黑" w:hAnsi="微软雅黑" w:eastAsia="微软雅黑" w:cs="微软雅黑"/>
          <w:b/>
          <w:bCs/>
          <w:spacing w:val="1"/>
          <w:sz w:val="24"/>
          <w:szCs w:val="24"/>
        </w:rPr>
        <w:t>：</w:t>
      </w:r>
      <w:r>
        <w:rPr>
          <w:rFonts w:hint="eastAsia" w:ascii="微软雅黑" w:hAnsi="微软雅黑" w:eastAsia="微软雅黑" w:cs="微软雅黑"/>
          <w:sz w:val="24"/>
          <w:szCs w:val="24"/>
        </w:rPr>
        <w:t>公司出现问题了，该岗位是起到直接作用还是间接作用。</w:t>
      </w:r>
    </w:p>
    <w:p>
      <w:pPr>
        <w:spacing w:line="200" w:lineRule="exact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spacing w:line="240" w:lineRule="exact"/>
        <w:rPr>
          <w:rFonts w:hint="eastAsia" w:ascii="微软雅黑" w:hAnsi="微软雅黑" w:eastAsia="微软雅黑" w:cs="微软雅黑"/>
          <w:sz w:val="24"/>
          <w:szCs w:val="24"/>
        </w:rPr>
      </w:pPr>
    </w:p>
    <w:tbl>
      <w:tblPr>
        <w:tblStyle w:val="4"/>
        <w:tblW w:w="9720" w:type="dxa"/>
        <w:tblInd w:w="5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5"/>
        <w:gridCol w:w="1080"/>
        <w:gridCol w:w="4150"/>
        <w:gridCol w:w="325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</w:p>
          <w:p>
            <w:pPr>
              <w:ind w:left="323" w:right="-20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4"/>
                <w:szCs w:val="24"/>
              </w:rPr>
              <w:t>等级</w:t>
            </w:r>
          </w:p>
        </w:tc>
        <w:tc>
          <w:tcPr>
            <w:tcW w:w="4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</w:p>
          <w:p>
            <w:pPr>
              <w:ind w:left="1637" w:right="1618"/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4"/>
                <w:szCs w:val="24"/>
              </w:rPr>
              <w:t>说明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10" w:lineRule="exact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</w:p>
          <w:p>
            <w:pPr>
              <w:ind w:left="1164" w:right="1145"/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4"/>
                <w:szCs w:val="24"/>
              </w:rPr>
              <w:t>举例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0" w:hRule="exact"/>
        </w:trPr>
        <w:tc>
          <w:tcPr>
            <w:tcW w:w="12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4" w:line="260" w:lineRule="exact"/>
              <w:ind w:left="210" w:leftChars="100" w:right="57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57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间接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" w:line="16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A、后勤</w:t>
            </w:r>
          </w:p>
        </w:tc>
        <w:tc>
          <w:tcPr>
            <w:tcW w:w="4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jc w:val="left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这些岗位因为向其它岗位提供服务或信息对职务后果产生作用。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某些文员、数据录入员、后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勤员工、内部审计、门卫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4" w:hRule="exact"/>
        </w:trPr>
        <w:tc>
          <w:tcPr>
            <w:tcW w:w="123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6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B、辅助</w:t>
            </w:r>
          </w:p>
        </w:tc>
        <w:tc>
          <w:tcPr>
            <w:tcW w:w="4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jc w:val="left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这些岗位因为向其它岗位提供重要的支持服务而对结果有影响。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工序操作员、秘书、工程师、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会计、人力资源经理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exact"/>
        </w:trPr>
        <w:tc>
          <w:tcPr>
            <w:tcW w:w="12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210" w:leftChars="100" w:right="57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" w:line="260" w:lineRule="exact"/>
              <w:ind w:left="210" w:leftChars="100" w:right="57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jc w:val="center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直接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" w:line="19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C、分摊</w:t>
            </w:r>
          </w:p>
        </w:tc>
        <w:tc>
          <w:tcPr>
            <w:tcW w:w="4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此岗位对结果有明显的作用。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介于辅助和主要之间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exact"/>
        </w:trPr>
        <w:tc>
          <w:tcPr>
            <w:tcW w:w="123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130" w:lineRule="exact"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D、主要</w:t>
            </w:r>
          </w:p>
        </w:tc>
        <w:tc>
          <w:tcPr>
            <w:tcW w:w="4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此岗位直接影响和控制结果。</w:t>
            </w:r>
          </w:p>
        </w:tc>
        <w:tc>
          <w:tcPr>
            <w:tcW w:w="3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210" w:leftChars="100" w:right="57"/>
              <w:textAlignment w:val="auto"/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经理、总监、副总裁</w:t>
            </w:r>
          </w:p>
        </w:tc>
      </w:tr>
    </w:tbl>
    <w:p>
      <w:pPr>
        <w:rPr>
          <w:rFonts w:hint="eastAsia" w:ascii="微软雅黑" w:hAnsi="微软雅黑" w:eastAsia="微软雅黑" w:cs="微软雅黑"/>
          <w:sz w:val="24"/>
          <w:szCs w:val="24"/>
        </w:rPr>
        <w:sectPr>
          <w:pgSz w:w="11920" w:h="16840"/>
          <w:pgMar w:top="1460" w:right="920" w:bottom="880" w:left="980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</w:sectPr>
      </w:pPr>
    </w:p>
    <w:p>
      <w:pPr>
        <w:spacing w:before="4" w:line="190" w:lineRule="exact"/>
        <w:rPr>
          <w:rFonts w:hint="eastAsia" w:ascii="微软雅黑" w:hAnsi="微软雅黑" w:eastAsia="微软雅黑" w:cs="微软雅黑"/>
          <w:sz w:val="19"/>
          <w:szCs w:val="19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spacing w:val="1"/>
          <w:position w:val="-4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-144145</wp:posOffset>
                </wp:positionH>
                <wp:positionV relativeFrom="paragraph">
                  <wp:posOffset>46355</wp:posOffset>
                </wp:positionV>
                <wp:extent cx="6362700" cy="2513330"/>
                <wp:effectExtent l="0" t="0" r="0" b="0"/>
                <wp:wrapNone/>
                <wp:docPr id="23" name="文本框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2700" cy="25133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340" w:lineRule="exact"/>
                              <w:ind w:left="154" w:right="-20"/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pacing w:val="1"/>
                                <w:position w:val="-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pacing w:val="1"/>
                                <w:position w:val="-2"/>
                                <w:sz w:val="28"/>
                                <w:szCs w:val="28"/>
                              </w:rPr>
                              <w:t>四、岗位评价因素权重分配</w:t>
                            </w:r>
                          </w:p>
                          <w:p>
                            <w:pPr>
                              <w:spacing w:before="1" w:line="180" w:lineRule="exact"/>
                              <w:rPr>
                                <w:rFonts w:hint="eastAsia" w:ascii="微软雅黑" w:hAnsi="微软雅黑" w:eastAsia="微软雅黑" w:cs="微软雅黑"/>
                                <w:sz w:val="18"/>
                                <w:szCs w:val="18"/>
                              </w:rPr>
                            </w:pPr>
                          </w:p>
                          <w:p>
                            <w:pPr>
                              <w:spacing w:line="240" w:lineRule="auto"/>
                              <w:ind w:right="-20" w:firstLine="242" w:firstLineChars="100"/>
                              <w:rPr>
                                <w:rFonts w:hint="eastAsia" w:ascii="微软雅黑" w:hAnsi="微软雅黑" w:eastAsia="微软雅黑" w:cs="微软雅黑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spacing w:val="1"/>
                                <w:sz w:val="24"/>
                                <w:szCs w:val="24"/>
                              </w:rPr>
                              <w:t>由于在现实中不同岗位对三个维度的要求程度不同，即知识水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pacing w:val="2"/>
                                <w:sz w:val="24"/>
                                <w:szCs w:val="24"/>
                              </w:rPr>
                              <w:t>平&amp;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pacing w:val="1"/>
                                <w:sz w:val="24"/>
                                <w:szCs w:val="24"/>
                              </w:rPr>
                              <w:t>技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z w:val="24"/>
                                <w:szCs w:val="24"/>
                              </w:rPr>
                              <w:t>能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pacing w:val="1"/>
                                <w:sz w:val="24"/>
                                <w:szCs w:val="24"/>
                              </w:rPr>
                              <w:t>技巧、解决问题的能力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z w:val="24"/>
                                <w:szCs w:val="24"/>
                              </w:rPr>
                              <w:t>、承担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pacing w:val="1"/>
                                <w:sz w:val="24"/>
                                <w:szCs w:val="24"/>
                              </w:rPr>
                              <w:t>职务的责任对一个岗位成功的影响不一，因此需要对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pacing w:val="2"/>
                                <w:sz w:val="24"/>
                                <w:szCs w:val="24"/>
                              </w:rPr>
                              <w:t>岗位评价因素进行权重分配，依此来完善评价结果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z w:val="24"/>
                                <w:szCs w:val="24"/>
                              </w:rPr>
                              <w:t>。 一般评价因素的权重可以分为三种类型：</w:t>
                            </w:r>
                          </w:p>
                          <w:p>
                            <w:pPr>
                              <w:spacing w:before="77"/>
                              <w:ind w:left="480" w:right="-20" w:hanging="480" w:hangingChars="200"/>
                              <w:rPr>
                                <w:rFonts w:hint="eastAsia" w:ascii="微软雅黑" w:hAnsi="微软雅黑" w:eastAsia="微软雅黑" w:cs="微软雅黑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pacing w:val="1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z w:val="24"/>
                                <w:szCs w:val="24"/>
                              </w:rPr>
                              <w:t>承担的职务责任比知识水平技能技巧和解决问题能力重要。 如公司副总裁、销售经理、负责生产的厂长等。</w:t>
                            </w:r>
                          </w:p>
                          <w:p>
                            <w:pPr>
                              <w:spacing w:before="77"/>
                              <w:ind w:right="-20"/>
                              <w:rPr>
                                <w:rFonts w:hint="eastAsia" w:ascii="微软雅黑" w:hAnsi="微软雅黑" w:eastAsia="微软雅黑" w:cs="微软雅黑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pacing w:val="1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z w:val="24"/>
                                <w:szCs w:val="24"/>
                              </w:rPr>
                              <w:t>承担的职务责任与知识水平技能技巧和解决问题能力并重。 如会计等职能岗位。</w:t>
                            </w:r>
                          </w:p>
                          <w:p>
                            <w:pPr>
                              <w:spacing w:before="77"/>
                              <w:ind w:right="-20"/>
                              <w:rPr>
                                <w:rFonts w:hint="eastAsia" w:ascii="微软雅黑" w:hAnsi="微软雅黑" w:eastAsia="微软雅黑" w:cs="微软雅黑"/>
                                <w:color w:val="000000" w:themeColor="text1"/>
                                <w:sz w:val="28"/>
                                <w:szCs w:val="28"/>
                                <w:lang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sz w:val="24"/>
                                <w:szCs w:val="24"/>
                              </w:rPr>
                              <w:t>3、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z w:val="24"/>
                                <w:szCs w:val="24"/>
                              </w:rPr>
                              <w:t>承担的职务责任不及知识技能和解决问题能力重要。 如科研开发、市场分析等岗位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sz w:val="24"/>
                                <w:szCs w:val="24"/>
                                <w:lang w:eastAsia="zh-CN"/>
                              </w:rPr>
                              <w:t>。</w:t>
                            </w:r>
                          </w:p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1.35pt;margin-top:3.65pt;height:197.9pt;width:501pt;z-index:251771904;mso-width-relative:page;mso-height-relative:page;" filled="f" stroked="f" coordsize="21600,21600" o:gfxdata="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Mez&#10;xDzbAAAACQEAAA8AAAAAAAAAAQAgAAAAIgAAAGRycy9kb3ducmV2LnhtbFBLAQIUABQAAAAIAIdO&#10;4kCoxdsUIAIAABsEAAAOAAAAAAAAAAEAIAAAACoBAABkcnMvZTJvRG9jLnhtbFBLBQYAAAAABgAG&#10;AFkBAAC8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spacing w:line="340" w:lineRule="exact"/>
                        <w:ind w:left="154" w:right="-20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pacing w:val="1"/>
                          <w:position w:val="-2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pacing w:val="1"/>
                          <w:position w:val="-2"/>
                          <w:sz w:val="28"/>
                          <w:szCs w:val="28"/>
                        </w:rPr>
                        <w:t>四、岗位评价因素权重分配</w:t>
                      </w:r>
                    </w:p>
                    <w:p>
                      <w:pPr>
                        <w:spacing w:before="1" w:line="180" w:lineRule="exact"/>
                        <w:rPr>
                          <w:rFonts w:hint="eastAsia" w:ascii="微软雅黑" w:hAnsi="微软雅黑" w:eastAsia="微软雅黑" w:cs="微软雅黑"/>
                          <w:sz w:val="18"/>
                          <w:szCs w:val="18"/>
                        </w:rPr>
                      </w:pPr>
                    </w:p>
                    <w:p>
                      <w:pPr>
                        <w:spacing w:line="240" w:lineRule="auto"/>
                        <w:ind w:right="-20" w:firstLine="242" w:firstLineChars="100"/>
                        <w:rPr>
                          <w:rFonts w:hint="eastAsia" w:ascii="微软雅黑" w:hAnsi="微软雅黑" w:eastAsia="微软雅黑" w:cs="微软雅黑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spacing w:val="1"/>
                          <w:sz w:val="24"/>
                          <w:szCs w:val="24"/>
                        </w:rPr>
                        <w:t>由于在现实中不同岗位对三个维度的要求程度不同，即知识水</w:t>
                      </w:r>
                      <w:r>
                        <w:rPr>
                          <w:rFonts w:hint="eastAsia" w:ascii="微软雅黑" w:hAnsi="微软雅黑" w:eastAsia="微软雅黑" w:cs="微软雅黑"/>
                          <w:spacing w:val="2"/>
                          <w:sz w:val="24"/>
                          <w:szCs w:val="24"/>
                        </w:rPr>
                        <w:t>平&amp;</w:t>
                      </w:r>
                      <w:r>
                        <w:rPr>
                          <w:rFonts w:hint="eastAsia" w:ascii="微软雅黑" w:hAnsi="微软雅黑" w:eastAsia="微软雅黑" w:cs="微软雅黑"/>
                          <w:spacing w:val="1"/>
                          <w:sz w:val="24"/>
                          <w:szCs w:val="24"/>
                        </w:rPr>
                        <w:t>技</w:t>
                      </w:r>
                      <w:r>
                        <w:rPr>
                          <w:rFonts w:hint="eastAsia" w:ascii="微软雅黑" w:hAnsi="微软雅黑" w:eastAsia="微软雅黑" w:cs="微软雅黑"/>
                          <w:sz w:val="24"/>
                          <w:szCs w:val="24"/>
                        </w:rPr>
                        <w:t>能</w:t>
                      </w:r>
                      <w:r>
                        <w:rPr>
                          <w:rFonts w:hint="eastAsia" w:ascii="微软雅黑" w:hAnsi="微软雅黑" w:eastAsia="微软雅黑" w:cs="微软雅黑"/>
                          <w:spacing w:val="1"/>
                          <w:sz w:val="24"/>
                          <w:szCs w:val="24"/>
                        </w:rPr>
                        <w:t>技巧、解决问题的能力</w:t>
                      </w:r>
                      <w:r>
                        <w:rPr>
                          <w:rFonts w:hint="eastAsia" w:ascii="微软雅黑" w:hAnsi="微软雅黑" w:eastAsia="微软雅黑" w:cs="微软雅黑"/>
                          <w:sz w:val="24"/>
                          <w:szCs w:val="24"/>
                        </w:rPr>
                        <w:t>、承担</w:t>
                      </w:r>
                      <w:r>
                        <w:rPr>
                          <w:rFonts w:hint="eastAsia" w:ascii="微软雅黑" w:hAnsi="微软雅黑" w:eastAsia="微软雅黑" w:cs="微软雅黑"/>
                          <w:spacing w:val="1"/>
                          <w:sz w:val="24"/>
                          <w:szCs w:val="24"/>
                        </w:rPr>
                        <w:t>职务的责任对一个岗位成功的影响不一，因此需要对</w:t>
                      </w:r>
                      <w:r>
                        <w:rPr>
                          <w:rFonts w:hint="eastAsia" w:ascii="微软雅黑" w:hAnsi="微软雅黑" w:eastAsia="微软雅黑" w:cs="微软雅黑"/>
                          <w:spacing w:val="2"/>
                          <w:sz w:val="24"/>
                          <w:szCs w:val="24"/>
                        </w:rPr>
                        <w:t>岗位评价因素进行权重分配，依此来完善评价结果</w:t>
                      </w:r>
                      <w:r>
                        <w:rPr>
                          <w:rFonts w:hint="eastAsia" w:ascii="微软雅黑" w:hAnsi="微软雅黑" w:eastAsia="微软雅黑" w:cs="微软雅黑"/>
                          <w:sz w:val="24"/>
                          <w:szCs w:val="24"/>
                        </w:rPr>
                        <w:t>。 一般评价因素的权重可以分为三种类型：</w:t>
                      </w:r>
                    </w:p>
                    <w:p>
                      <w:pPr>
                        <w:spacing w:before="77"/>
                        <w:ind w:left="480" w:right="-20" w:hanging="480" w:hangingChars="200"/>
                        <w:rPr>
                          <w:rFonts w:hint="eastAsia" w:ascii="微软雅黑" w:hAnsi="微软雅黑" w:eastAsia="微软雅黑" w:cs="微软雅黑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 w:val="24"/>
                          <w:szCs w:val="24"/>
                        </w:rPr>
                        <w:t>1</w:t>
                      </w:r>
                      <w:r>
                        <w:rPr>
                          <w:rFonts w:hint="eastAsia" w:ascii="微软雅黑" w:hAnsi="微软雅黑" w:eastAsia="微软雅黑" w:cs="微软雅黑"/>
                          <w:spacing w:val="1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 w:cs="微软雅黑"/>
                          <w:sz w:val="24"/>
                          <w:szCs w:val="24"/>
                        </w:rPr>
                        <w:t>承担的职务责任比知识水平技能技巧和解决问题能力重要。 如公司副总裁、销售经理、负责生产的厂长等。</w:t>
                      </w:r>
                    </w:p>
                    <w:p>
                      <w:pPr>
                        <w:spacing w:before="77"/>
                        <w:ind w:right="-20"/>
                        <w:rPr>
                          <w:rFonts w:hint="eastAsia" w:ascii="微软雅黑" w:hAnsi="微软雅黑" w:eastAsia="微软雅黑" w:cs="微软雅黑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 w:val="24"/>
                          <w:szCs w:val="24"/>
                        </w:rPr>
                        <w:t>2</w:t>
                      </w:r>
                      <w:r>
                        <w:rPr>
                          <w:rFonts w:hint="eastAsia" w:ascii="微软雅黑" w:hAnsi="微软雅黑" w:eastAsia="微软雅黑" w:cs="微软雅黑"/>
                          <w:spacing w:val="1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hint="eastAsia" w:ascii="微软雅黑" w:hAnsi="微软雅黑" w:eastAsia="微软雅黑" w:cs="微软雅黑"/>
                          <w:sz w:val="24"/>
                          <w:szCs w:val="24"/>
                        </w:rPr>
                        <w:t>承担的职务责任与知识水平技能技巧和解决问题能力并重。 如会计等职能岗位。</w:t>
                      </w:r>
                    </w:p>
                    <w:p>
                      <w:pPr>
                        <w:spacing w:before="77"/>
                        <w:ind w:right="-20"/>
                        <w:rPr>
                          <w:rFonts w:hint="eastAsia" w:ascii="微软雅黑" w:hAnsi="微软雅黑" w:eastAsia="微软雅黑" w:cs="微软雅黑"/>
                          <w:color w:val="000000" w:themeColor="text1"/>
                          <w:sz w:val="28"/>
                          <w:szCs w:val="28"/>
                          <w:lang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sz w:val="24"/>
                          <w:szCs w:val="24"/>
                        </w:rPr>
                        <w:t>3、</w:t>
                      </w:r>
                      <w:r>
                        <w:rPr>
                          <w:rFonts w:hint="eastAsia" w:ascii="微软雅黑" w:hAnsi="微软雅黑" w:eastAsia="微软雅黑" w:cs="微软雅黑"/>
                          <w:sz w:val="24"/>
                          <w:szCs w:val="24"/>
                        </w:rPr>
                        <w:t>承担的职务责任不及知识技能和解决问题能力重要。 如科研开发、市场分析等岗位</w:t>
                      </w:r>
                      <w:r>
                        <w:rPr>
                          <w:rFonts w:hint="eastAsia" w:ascii="微软雅黑" w:hAnsi="微软雅黑" w:eastAsia="微软雅黑" w:cs="微软雅黑"/>
                          <w:sz w:val="24"/>
                          <w:szCs w:val="24"/>
                          <w:lang w:eastAsia="zh-CN"/>
                        </w:rPr>
                        <w:t>。</w:t>
                      </w:r>
                    </w:p>
                    <w:p/>
                  </w:txbxContent>
                </v:textbox>
              </v:shape>
            </w:pict>
          </mc:Fallback>
        </mc:AlternateContent>
      </w: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line="340" w:lineRule="exact"/>
        <w:ind w:left="154"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line="340" w:lineRule="exact"/>
        <w:ind w:right="-20"/>
        <w:rPr>
          <w:rFonts w:hint="eastAsia" w:ascii="微软雅黑" w:hAnsi="微软雅黑" w:eastAsia="微软雅黑" w:cs="微软雅黑"/>
          <w:b/>
          <w:bCs/>
          <w:spacing w:val="1"/>
          <w:position w:val="-2"/>
          <w:sz w:val="28"/>
          <w:szCs w:val="28"/>
        </w:rPr>
      </w:pPr>
    </w:p>
    <w:p>
      <w:pPr>
        <w:spacing w:before="77"/>
        <w:ind w:right="-20"/>
        <w:rPr>
          <w:rFonts w:hint="eastAsia"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</w:rPr>
        <w:t>选择关键：</w:t>
      </w:r>
      <w:r>
        <w:rPr>
          <w:rFonts w:hint="eastAsia" w:ascii="微软雅黑" w:hAnsi="微软雅黑" w:eastAsia="微软雅黑" w:cs="微软雅黑"/>
          <w:sz w:val="24"/>
          <w:szCs w:val="24"/>
        </w:rPr>
        <w:t>1－5 为公司岗位级别递减</w:t>
      </w:r>
    </w:p>
    <w:tbl>
      <w:tblPr>
        <w:tblStyle w:val="4"/>
        <w:tblpPr w:leftFromText="180" w:rightFromText="180" w:vertAnchor="text" w:horzAnchor="page" w:tblpX="964" w:tblpY="223"/>
        <w:tblOverlap w:val="never"/>
        <w:tblW w:w="9654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8"/>
        <w:gridCol w:w="2500"/>
        <w:gridCol w:w="1872"/>
        <w:gridCol w:w="2668"/>
        <w:gridCol w:w="186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74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7" w:line="130" w:lineRule="exact"/>
              <w:rPr>
                <w:rFonts w:hint="eastAsia" w:ascii="微软雅黑" w:hAnsi="微软雅黑" w:eastAsia="微软雅黑" w:cs="微软雅黑"/>
                <w:sz w:val="13"/>
                <w:szCs w:val="13"/>
              </w:rPr>
            </w:pPr>
          </w:p>
          <w:p>
            <w:pPr>
              <w:ind w:left="2053" w:right="2033"/>
              <w:jc w:val="center"/>
              <w:rPr>
                <w:rFonts w:hint="eastAsia" w:ascii="微软雅黑" w:hAnsi="微软雅黑" w:eastAsia="微软雅黑" w:cs="微软雅黑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w w:val="99"/>
                <w:sz w:val="28"/>
                <w:szCs w:val="28"/>
              </w:rPr>
              <w:t>α</w:t>
            </w:r>
          </w:p>
        </w:tc>
        <w:tc>
          <w:tcPr>
            <w:tcW w:w="2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7" w:line="130" w:lineRule="exact"/>
              <w:rPr>
                <w:rFonts w:hint="eastAsia" w:ascii="微软雅黑" w:hAnsi="微软雅黑" w:eastAsia="微软雅黑" w:cs="微软雅黑"/>
                <w:sz w:val="13"/>
                <w:szCs w:val="13"/>
              </w:rPr>
            </w:pPr>
          </w:p>
          <w:p>
            <w:pPr>
              <w:ind w:left="1252" w:right="1232"/>
              <w:jc w:val="center"/>
              <w:rPr>
                <w:rFonts w:hint="eastAsia" w:ascii="微软雅黑" w:hAnsi="微软雅黑" w:eastAsia="微软雅黑" w:cs="微软雅黑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w w:val="99"/>
                <w:sz w:val="28"/>
                <w:szCs w:val="28"/>
              </w:rPr>
              <w:t>β</w:t>
            </w:r>
          </w:p>
        </w:tc>
        <w:tc>
          <w:tcPr>
            <w:tcW w:w="186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spacing w:before="4" w:line="170" w:lineRule="exact"/>
              <w:rPr>
                <w:rFonts w:hint="eastAsia" w:ascii="微软雅黑" w:hAnsi="微软雅黑" w:eastAsia="微软雅黑" w:cs="微软雅黑"/>
                <w:sz w:val="17"/>
                <w:szCs w:val="17"/>
              </w:rPr>
            </w:pPr>
          </w:p>
          <w:p>
            <w:pPr>
              <w:ind w:right="710" w:firstLine="636" w:firstLineChars="300"/>
              <w:jc w:val="both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Cs w:val="21"/>
              </w:rPr>
              <w:t>总计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exact"/>
        </w:trPr>
        <w:tc>
          <w:tcPr>
            <w:tcW w:w="74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2"/>
                <w:szCs w:val="24"/>
              </w:rPr>
            </w:pP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0" w:line="110" w:lineRule="exact"/>
              <w:rPr>
                <w:rFonts w:hint="eastAsia" w:ascii="微软雅黑" w:hAnsi="微软雅黑" w:eastAsia="微软雅黑" w:cs="微软雅黑"/>
                <w:b/>
                <w:bCs/>
                <w:sz w:val="13"/>
                <w:szCs w:val="13"/>
              </w:rPr>
            </w:pPr>
          </w:p>
          <w:p>
            <w:pPr>
              <w:ind w:left="294" w:right="-20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2"/>
                <w:szCs w:val="22"/>
              </w:rPr>
              <w:t>知识水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平和</w:t>
            </w: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2"/>
                <w:szCs w:val="22"/>
              </w:rPr>
              <w:t>技能技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巧</w:t>
            </w:r>
          </w:p>
        </w:tc>
        <w:tc>
          <w:tcPr>
            <w:tcW w:w="1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0" w:line="110" w:lineRule="exact"/>
              <w:rPr>
                <w:rFonts w:hint="eastAsia" w:ascii="微软雅黑" w:hAnsi="微软雅黑" w:eastAsia="微软雅黑" w:cs="微软雅黑"/>
                <w:b/>
                <w:bCs/>
                <w:sz w:val="13"/>
                <w:szCs w:val="13"/>
              </w:rPr>
            </w:pPr>
          </w:p>
          <w:p>
            <w:pPr>
              <w:ind w:left="298" w:right="-20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2"/>
                <w:szCs w:val="22"/>
              </w:rPr>
              <w:t>解决问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题能力</w:t>
            </w:r>
          </w:p>
        </w:tc>
        <w:tc>
          <w:tcPr>
            <w:tcW w:w="2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0" w:line="110" w:lineRule="exact"/>
              <w:rPr>
                <w:rFonts w:hint="eastAsia" w:ascii="微软雅黑" w:hAnsi="微软雅黑" w:eastAsia="微软雅黑" w:cs="微软雅黑"/>
                <w:b/>
                <w:bCs/>
                <w:sz w:val="13"/>
                <w:szCs w:val="13"/>
              </w:rPr>
            </w:pPr>
          </w:p>
          <w:p>
            <w:pPr>
              <w:ind w:left="640" w:right="-20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2"/>
                <w:szCs w:val="22"/>
              </w:rPr>
              <w:t>承担的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职务</w:t>
            </w: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2"/>
                <w:szCs w:val="22"/>
              </w:rPr>
              <w:t>责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任</w:t>
            </w:r>
          </w:p>
        </w:tc>
        <w:tc>
          <w:tcPr>
            <w:tcW w:w="186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2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274" w:right="254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1934" w:right="191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30%</w:t>
            </w:r>
          </w:p>
        </w:tc>
        <w:tc>
          <w:tcPr>
            <w:tcW w:w="2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1132" w:right="1113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70%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672" w:right="65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100%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274" w:right="254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1934" w:right="191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40%</w:t>
            </w:r>
          </w:p>
        </w:tc>
        <w:tc>
          <w:tcPr>
            <w:tcW w:w="2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1132" w:right="1113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60%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672" w:right="65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100%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274" w:right="254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1934" w:right="191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50%</w:t>
            </w:r>
          </w:p>
        </w:tc>
        <w:tc>
          <w:tcPr>
            <w:tcW w:w="2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1132" w:right="1113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50%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672" w:right="65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100%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274" w:right="254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1934" w:right="191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60%</w:t>
            </w:r>
          </w:p>
        </w:tc>
        <w:tc>
          <w:tcPr>
            <w:tcW w:w="2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1132" w:right="1113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40%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672" w:right="65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100%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exac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274" w:right="254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1934" w:right="191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70%</w:t>
            </w:r>
          </w:p>
        </w:tc>
        <w:tc>
          <w:tcPr>
            <w:tcW w:w="2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1132" w:right="1113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30%</w:t>
            </w:r>
          </w:p>
        </w:tc>
        <w:tc>
          <w:tcPr>
            <w:tcW w:w="1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" w:line="200" w:lineRule="exac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ind w:left="672" w:right="65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100%</w:t>
            </w:r>
          </w:p>
        </w:tc>
      </w:tr>
    </w:tbl>
    <w:p>
      <w:pPr>
        <w:spacing w:before="15" w:line="240" w:lineRule="exact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spacing w:line="285" w:lineRule="exact"/>
        <w:ind w:left="154" w:right="-20"/>
        <w:rPr>
          <w:rFonts w:hint="eastAsia" w:ascii="微软雅黑" w:hAnsi="微软雅黑" w:eastAsia="微软雅黑" w:cs="微软雅黑"/>
          <w:sz w:val="22"/>
          <w:szCs w:val="22"/>
        </w:rPr>
        <w:sectPr>
          <w:pgSz w:w="11920" w:h="16840"/>
          <w:pgMar w:top="1460" w:right="900" w:bottom="880" w:left="920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</w:sectPr>
      </w:pPr>
    </w:p>
    <w:p>
      <w:pPr>
        <w:spacing w:line="598" w:lineRule="exact"/>
        <w:ind w:left="2764" w:right="-20"/>
        <w:rPr>
          <w:rFonts w:hint="eastAsia" w:ascii="微软雅黑" w:hAnsi="微软雅黑" w:eastAsia="微软雅黑" w:cs="微软雅黑"/>
          <w:b/>
          <w:bCs/>
          <w:sz w:val="44"/>
          <w:szCs w:val="44"/>
        </w:rPr>
      </w:pPr>
      <w:r>
        <w:rPr>
          <w:rFonts w:hint="eastAsia" w:ascii="微软雅黑" w:hAnsi="微软雅黑" w:eastAsia="微软雅黑" w:cs="微软雅黑"/>
          <w:b/>
          <w:bCs/>
          <w:spacing w:val="1"/>
          <w:position w:val="-5"/>
          <w:sz w:val="44"/>
          <w:szCs w:val="44"/>
        </w:rPr>
        <w:t>海氏岗位价值评估附表</w:t>
      </w:r>
    </w:p>
    <w:p>
      <w:pPr>
        <w:spacing w:before="3"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p>
      <w:pPr>
        <w:ind w:left="154" w:right="-20"/>
        <w:rPr>
          <w:rFonts w:hint="eastAsia"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表</w:t>
      </w:r>
      <w:r>
        <w:rPr>
          <w:rFonts w:hint="eastAsia" w:ascii="微软雅黑" w:hAnsi="微软雅黑" w:eastAsia="微软雅黑" w:cs="微软雅黑"/>
          <w:b/>
          <w:bCs/>
          <w:spacing w:val="-77"/>
          <w:sz w:val="32"/>
          <w:szCs w:val="32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spacing w:val="-1"/>
          <w:sz w:val="32"/>
          <w:szCs w:val="32"/>
        </w:rPr>
        <w:t>1</w:t>
      </w:r>
      <w:r>
        <w:rPr>
          <w:rFonts w:hint="eastAsia" w:ascii="微软雅黑" w:hAnsi="微软雅黑" w:eastAsia="微软雅黑" w:cs="微软雅黑"/>
          <w:b/>
          <w:bCs/>
          <w:spacing w:val="1"/>
          <w:sz w:val="32"/>
          <w:szCs w:val="32"/>
        </w:rPr>
        <w:t>、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海</w:t>
      </w:r>
      <w:r>
        <w:rPr>
          <w:rFonts w:hint="eastAsia" w:ascii="微软雅黑" w:hAnsi="微软雅黑" w:eastAsia="微软雅黑" w:cs="微软雅黑"/>
          <w:b/>
          <w:bCs/>
          <w:spacing w:val="1"/>
          <w:sz w:val="32"/>
          <w:szCs w:val="32"/>
        </w:rPr>
        <w:t>氏岗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位</w:t>
      </w:r>
      <w:r>
        <w:rPr>
          <w:rFonts w:hint="eastAsia" w:ascii="微软雅黑" w:hAnsi="微软雅黑" w:eastAsia="微软雅黑" w:cs="微软雅黑"/>
          <w:b/>
          <w:bCs/>
          <w:spacing w:val="1"/>
          <w:sz w:val="32"/>
          <w:szCs w:val="32"/>
        </w:rPr>
        <w:t>价值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评</w:t>
      </w:r>
      <w:r>
        <w:rPr>
          <w:rFonts w:hint="eastAsia" w:ascii="微软雅黑" w:hAnsi="微软雅黑" w:eastAsia="微软雅黑" w:cs="微软雅黑"/>
          <w:b/>
          <w:bCs/>
          <w:spacing w:val="1"/>
          <w:sz w:val="32"/>
          <w:szCs w:val="32"/>
        </w:rPr>
        <w:t>估指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导</w:t>
      </w:r>
      <w:r>
        <w:rPr>
          <w:rFonts w:hint="eastAsia" w:ascii="微软雅黑" w:hAnsi="微软雅黑" w:eastAsia="微软雅黑" w:cs="微软雅黑"/>
          <w:b/>
          <w:bCs/>
          <w:spacing w:val="1"/>
          <w:sz w:val="32"/>
          <w:szCs w:val="32"/>
        </w:rPr>
        <w:t>图表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之一</w:t>
      </w:r>
      <w:r>
        <w:rPr>
          <w:rFonts w:hint="eastAsia" w:ascii="微软雅黑" w:hAnsi="微软雅黑" w:eastAsia="微软雅黑" w:cs="微软雅黑"/>
          <w:b/>
          <w:bCs/>
          <w:spacing w:val="5"/>
          <w:sz w:val="32"/>
          <w:szCs w:val="32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—</w:t>
      </w:r>
      <w:r>
        <w:rPr>
          <w:rFonts w:hint="eastAsia" w:ascii="微软雅黑" w:hAnsi="微软雅黑" w:eastAsia="微软雅黑" w:cs="微软雅黑"/>
          <w:b/>
          <w:bCs/>
          <w:spacing w:val="-1"/>
          <w:sz w:val="32"/>
          <w:szCs w:val="32"/>
        </w:rPr>
        <w:t>—</w:t>
      </w:r>
      <w:r>
        <w:rPr>
          <w:rFonts w:hint="eastAsia" w:ascii="微软雅黑" w:hAnsi="微软雅黑" w:eastAsia="微软雅黑" w:cs="微软雅黑"/>
          <w:b/>
          <w:bCs/>
          <w:spacing w:val="1"/>
          <w:sz w:val="32"/>
          <w:szCs w:val="32"/>
        </w:rPr>
        <w:t>知识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水</w:t>
      </w:r>
      <w:r>
        <w:rPr>
          <w:rFonts w:hint="eastAsia" w:ascii="微软雅黑" w:hAnsi="微软雅黑" w:eastAsia="微软雅黑" w:cs="微软雅黑"/>
          <w:b/>
          <w:bCs/>
          <w:spacing w:val="1"/>
          <w:sz w:val="32"/>
          <w:szCs w:val="32"/>
        </w:rPr>
        <w:t>平和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技</w:t>
      </w:r>
      <w:r>
        <w:rPr>
          <w:rFonts w:hint="eastAsia" w:ascii="微软雅黑" w:hAnsi="微软雅黑" w:eastAsia="微软雅黑" w:cs="微软雅黑"/>
          <w:b/>
          <w:bCs/>
          <w:spacing w:val="1"/>
          <w:sz w:val="32"/>
          <w:szCs w:val="32"/>
        </w:rPr>
        <w:t>能技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巧</w:t>
      </w:r>
    </w:p>
    <w:p>
      <w:pPr>
        <w:spacing w:line="170" w:lineRule="exact"/>
        <w:rPr>
          <w:rFonts w:hint="eastAsia" w:ascii="微软雅黑" w:hAnsi="微软雅黑" w:eastAsia="微软雅黑" w:cs="微软雅黑"/>
          <w:sz w:val="17"/>
          <w:szCs w:val="17"/>
        </w:rPr>
      </w:pPr>
    </w:p>
    <w:tbl>
      <w:tblPr>
        <w:tblStyle w:val="4"/>
        <w:tblpPr w:leftFromText="180" w:rightFromText="180" w:vertAnchor="text" w:horzAnchor="page" w:tblpX="980" w:tblpY="225"/>
        <w:tblOverlap w:val="never"/>
        <w:tblW w:w="1029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0"/>
        <w:gridCol w:w="809"/>
        <w:gridCol w:w="521"/>
        <w:gridCol w:w="610"/>
        <w:gridCol w:w="611"/>
        <w:gridCol w:w="611"/>
        <w:gridCol w:w="610"/>
        <w:gridCol w:w="611"/>
        <w:gridCol w:w="610"/>
        <w:gridCol w:w="611"/>
        <w:gridCol w:w="610"/>
        <w:gridCol w:w="611"/>
        <w:gridCol w:w="610"/>
        <w:gridCol w:w="611"/>
        <w:gridCol w:w="611"/>
        <w:gridCol w:w="610"/>
        <w:gridCol w:w="66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3" w:hRule="exact"/>
          <w:jc w:val="center"/>
        </w:trPr>
        <w:tc>
          <w:tcPr>
            <w:tcW w:w="10290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</w:rPr>
              <w:t>管理技巧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exact"/>
          <w:jc w:val="center"/>
        </w:trPr>
        <w:tc>
          <w:tcPr>
            <w:tcW w:w="116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</w:rPr>
              <w:t>人际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b/>
                <w:bCs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</w:rPr>
              <w:t>关系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</w:rPr>
              <w:t>技巧</w:t>
            </w:r>
          </w:p>
        </w:tc>
        <w:tc>
          <w:tcPr>
            <w:tcW w:w="17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bCs w:val="0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</w:rPr>
              <w:t>A．起码的</w:t>
            </w:r>
          </w:p>
        </w:tc>
        <w:tc>
          <w:tcPr>
            <w:tcW w:w="183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bCs w:val="0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</w:rPr>
              <w:t>B．相关的</w:t>
            </w:r>
          </w:p>
        </w:tc>
        <w:tc>
          <w:tcPr>
            <w:tcW w:w="183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bCs w:val="0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</w:rPr>
              <w:t>C．多样的</w:t>
            </w:r>
          </w:p>
        </w:tc>
        <w:tc>
          <w:tcPr>
            <w:tcW w:w="183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bCs w:val="0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</w:rPr>
              <w:t>D．广博的</w:t>
            </w:r>
          </w:p>
        </w:tc>
        <w:tc>
          <w:tcPr>
            <w:tcW w:w="18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b w:val="0"/>
                <w:bCs w:val="0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</w:rPr>
              <w:t>E．全面的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0" w:hRule="exact"/>
          <w:jc w:val="center"/>
        </w:trPr>
        <w:tc>
          <w:tcPr>
            <w:tcW w:w="1169" w:type="dxa"/>
            <w:gridSpan w:val="2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A.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基 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B.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C.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A.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B.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C.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A.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B.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C.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A.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B.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C.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A.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B.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  <w:tc>
          <w:tcPr>
            <w:tcW w:w="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C.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exact"/>
          <w:jc w:val="center"/>
        </w:trPr>
        <w:tc>
          <w:tcPr>
            <w:tcW w:w="3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</w:rPr>
              <w:t>专 业 知 识 技 能</w:t>
            </w:r>
          </w:p>
        </w:tc>
        <w:tc>
          <w:tcPr>
            <w:tcW w:w="809" w:type="dxa"/>
            <w:tcBorders>
              <w:top w:val="single" w:color="000000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521" w:type="dxa"/>
            <w:tcBorders>
              <w:top w:val="single" w:color="000000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6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7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A．基本业务水平</w:t>
            </w:r>
          </w:p>
        </w:tc>
        <w:tc>
          <w:tcPr>
            <w:tcW w:w="521" w:type="dxa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66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76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87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87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</w:tc>
        <w:tc>
          <w:tcPr>
            <w:tcW w:w="663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52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6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  <w:r>
              <w:rPr>
                <w:rFonts w:hint="eastAsia" w:ascii="微软雅黑" w:hAnsi="微软雅黑" w:eastAsia="微软雅黑" w:cs="微软雅黑"/>
                <w:w w:val="100"/>
              </w:rPr>
              <w:t>B．初等业务水平</w:t>
            </w:r>
          </w:p>
        </w:tc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87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</w:tc>
        <w:tc>
          <w:tcPr>
            <w:tcW w:w="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</w:p>
        </w:tc>
        <w:tc>
          <w:tcPr>
            <w:tcW w:w="521" w:type="dxa"/>
            <w:tcBorders>
              <w:top w:val="single" w:color="000000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6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8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  <w:r>
              <w:rPr>
                <w:rFonts w:hint="eastAsia" w:ascii="微软雅黑" w:hAnsi="微软雅黑" w:eastAsia="微软雅黑" w:cs="微软雅黑"/>
                <w:w w:val="100"/>
              </w:rPr>
              <w:t>C．中等业务水平</w:t>
            </w:r>
          </w:p>
        </w:tc>
        <w:tc>
          <w:tcPr>
            <w:tcW w:w="521" w:type="dxa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</w:tc>
        <w:tc>
          <w:tcPr>
            <w:tcW w:w="663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</w:p>
        </w:tc>
        <w:tc>
          <w:tcPr>
            <w:tcW w:w="52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4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  <w:r>
              <w:rPr>
                <w:rFonts w:hint="eastAsia" w:ascii="微软雅黑" w:hAnsi="微软雅黑" w:eastAsia="微软雅黑" w:cs="微软雅黑"/>
                <w:w w:val="100"/>
              </w:rPr>
              <w:t>D．高等业务水平</w:t>
            </w:r>
          </w:p>
        </w:tc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</w:tc>
        <w:tc>
          <w:tcPr>
            <w:tcW w:w="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9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</w:p>
        </w:tc>
        <w:tc>
          <w:tcPr>
            <w:tcW w:w="521" w:type="dxa"/>
            <w:tcBorders>
              <w:top w:val="single" w:color="000000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6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8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  <w:r>
              <w:rPr>
                <w:rFonts w:hint="eastAsia" w:ascii="微软雅黑" w:hAnsi="微软雅黑" w:eastAsia="微软雅黑" w:cs="微软雅黑"/>
                <w:w w:val="100"/>
              </w:rPr>
              <w:t>E．基本专门技术</w:t>
            </w:r>
          </w:p>
        </w:tc>
        <w:tc>
          <w:tcPr>
            <w:tcW w:w="521" w:type="dxa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</w:tc>
        <w:tc>
          <w:tcPr>
            <w:tcW w:w="663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</w:p>
        </w:tc>
        <w:tc>
          <w:tcPr>
            <w:tcW w:w="52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2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  <w:r>
              <w:rPr>
                <w:rFonts w:hint="eastAsia" w:ascii="微软雅黑" w:hAnsi="微软雅黑" w:eastAsia="微软雅黑" w:cs="微软雅黑"/>
                <w:w w:val="100"/>
              </w:rPr>
              <w:t>F．熟练专门技术</w:t>
            </w:r>
          </w:p>
        </w:tc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920</w:t>
            </w:r>
          </w:p>
        </w:tc>
        <w:tc>
          <w:tcPr>
            <w:tcW w:w="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1056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9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</w:p>
        </w:tc>
        <w:tc>
          <w:tcPr>
            <w:tcW w:w="521" w:type="dxa"/>
            <w:tcBorders>
              <w:top w:val="single" w:color="000000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6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7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  <w:r>
              <w:rPr>
                <w:rFonts w:hint="eastAsia" w:ascii="微软雅黑" w:hAnsi="微软雅黑" w:eastAsia="微软雅黑" w:cs="微软雅黑"/>
                <w:w w:val="100"/>
              </w:rPr>
              <w:t>G．精通专门技术</w:t>
            </w:r>
          </w:p>
        </w:tc>
        <w:tc>
          <w:tcPr>
            <w:tcW w:w="521" w:type="dxa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920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1056</w:t>
            </w: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1056</w:t>
            </w: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1056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1216</w:t>
            </w:r>
          </w:p>
        </w:tc>
        <w:tc>
          <w:tcPr>
            <w:tcW w:w="663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1056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1216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1400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</w:p>
        </w:tc>
        <w:tc>
          <w:tcPr>
            <w:tcW w:w="52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6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7" w:hRule="exact"/>
          <w:jc w:val="center"/>
        </w:trPr>
        <w:tc>
          <w:tcPr>
            <w:tcW w:w="36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both"/>
              <w:textAlignment w:val="auto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105" w:leftChars="50"/>
              <w:jc w:val="left"/>
              <w:textAlignment w:val="auto"/>
              <w:rPr>
                <w:rFonts w:hint="eastAsia" w:ascii="微软雅黑" w:hAnsi="微软雅黑" w:eastAsia="微软雅黑" w:cs="微软雅黑"/>
                <w:w w:val="100"/>
              </w:rPr>
            </w:pPr>
            <w:r>
              <w:rPr>
                <w:rFonts w:hint="eastAsia" w:ascii="微软雅黑" w:hAnsi="微软雅黑" w:eastAsia="微软雅黑" w:cs="微软雅黑"/>
                <w:w w:val="100"/>
              </w:rPr>
              <w:t>H．权威专门技术</w:t>
            </w:r>
          </w:p>
        </w:tc>
        <w:tc>
          <w:tcPr>
            <w:tcW w:w="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920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1056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1056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1056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1216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1056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1216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1400</w:t>
            </w:r>
          </w:p>
        </w:tc>
        <w:tc>
          <w:tcPr>
            <w:tcW w:w="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1056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1216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1400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1216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1600</w:t>
            </w:r>
          </w:p>
        </w:tc>
        <w:tc>
          <w:tcPr>
            <w:tcW w:w="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1600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jc w:val="center"/>
              <w:textAlignment w:val="auto"/>
              <w:rPr>
                <w:rFonts w:hint="eastAsia"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1840</w:t>
            </w:r>
          </w:p>
        </w:tc>
      </w:tr>
    </w:tbl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p>
      <w:pPr>
        <w:spacing w:line="241" w:lineRule="exact"/>
        <w:rPr>
          <w:rFonts w:hint="eastAsia" w:ascii="微软雅黑" w:hAnsi="微软雅黑" w:eastAsia="微软雅黑" w:cs="微软雅黑"/>
          <w:szCs w:val="21"/>
        </w:rPr>
        <w:sectPr>
          <w:pgSz w:w="11920" w:h="16840"/>
          <w:pgMar w:top="1460" w:right="440" w:bottom="880" w:left="980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</w:sectPr>
      </w:pPr>
    </w:p>
    <w:p>
      <w:pPr>
        <w:spacing w:line="533" w:lineRule="exact"/>
        <w:ind w:left="154" w:right="-20"/>
        <w:rPr>
          <w:rFonts w:hint="eastAsia" w:ascii="微软雅黑" w:hAnsi="微软雅黑" w:eastAsia="微软雅黑" w:cs="微软雅黑"/>
          <w:b/>
          <w:bCs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position w:val="-2"/>
          <w:sz w:val="36"/>
          <w:szCs w:val="36"/>
        </w:rPr>
        <w:t>表</w:t>
      </w:r>
      <w:r>
        <w:rPr>
          <w:rFonts w:hint="eastAsia" w:ascii="微软雅黑" w:hAnsi="微软雅黑" w:eastAsia="微软雅黑" w:cs="微软雅黑"/>
          <w:b/>
          <w:bCs/>
          <w:spacing w:val="-89"/>
          <w:position w:val="-2"/>
          <w:sz w:val="36"/>
          <w:szCs w:val="36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36"/>
          <w:szCs w:val="36"/>
        </w:rPr>
        <w:t>2</w:t>
      </w:r>
      <w:r>
        <w:rPr>
          <w:rFonts w:hint="eastAsia" w:ascii="微软雅黑" w:hAnsi="微软雅黑" w:eastAsia="微软雅黑" w:cs="微软雅黑"/>
          <w:b/>
          <w:bCs/>
          <w:spacing w:val="-46"/>
          <w:position w:val="-2"/>
          <w:sz w:val="36"/>
          <w:szCs w:val="36"/>
        </w:rPr>
        <w:t>、</w:t>
      </w: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36"/>
          <w:szCs w:val="36"/>
        </w:rPr>
        <w:t>海氏岗位价值评估系统指导图表之</w:t>
      </w:r>
      <w:r>
        <w:rPr>
          <w:rFonts w:hint="eastAsia" w:ascii="微软雅黑" w:hAnsi="微软雅黑" w:eastAsia="微软雅黑" w:cs="微软雅黑"/>
          <w:b/>
          <w:bCs/>
          <w:spacing w:val="9"/>
          <w:position w:val="-2"/>
          <w:sz w:val="36"/>
          <w:szCs w:val="36"/>
        </w:rPr>
        <w:t>二</w:t>
      </w:r>
      <w:r>
        <w:rPr>
          <w:rFonts w:hint="eastAsia" w:ascii="微软雅黑" w:hAnsi="微软雅黑" w:eastAsia="微软雅黑" w:cs="微软雅黑"/>
          <w:b/>
          <w:bCs/>
          <w:position w:val="-2"/>
          <w:sz w:val="36"/>
          <w:szCs w:val="36"/>
        </w:rPr>
        <w:t>——</w:t>
      </w: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36"/>
          <w:szCs w:val="36"/>
        </w:rPr>
        <w:t>解决</w:t>
      </w:r>
      <w:r>
        <w:rPr>
          <w:rFonts w:hint="eastAsia" w:ascii="微软雅黑" w:hAnsi="微软雅黑" w:eastAsia="微软雅黑" w:cs="微软雅黑"/>
          <w:b/>
          <w:bCs/>
          <w:spacing w:val="2"/>
          <w:position w:val="-2"/>
          <w:sz w:val="36"/>
          <w:szCs w:val="36"/>
        </w:rPr>
        <w:t>问题能</w:t>
      </w:r>
      <w:r>
        <w:rPr>
          <w:rFonts w:hint="eastAsia" w:ascii="微软雅黑" w:hAnsi="微软雅黑" w:eastAsia="微软雅黑" w:cs="微软雅黑"/>
          <w:b/>
          <w:bCs/>
          <w:position w:val="-2"/>
          <w:sz w:val="36"/>
          <w:szCs w:val="36"/>
        </w:rPr>
        <w:t>力</w:t>
      </w:r>
    </w:p>
    <w:tbl>
      <w:tblPr>
        <w:tblStyle w:val="4"/>
        <w:tblpPr w:leftFromText="180" w:rightFromText="180" w:vertAnchor="text" w:horzAnchor="page" w:tblpX="604" w:tblpY="536"/>
        <w:tblOverlap w:val="never"/>
        <w:tblW w:w="10194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3"/>
        <w:gridCol w:w="1805"/>
        <w:gridCol w:w="1571"/>
        <w:gridCol w:w="1546"/>
        <w:gridCol w:w="1558"/>
        <w:gridCol w:w="1546"/>
        <w:gridCol w:w="153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exact"/>
          <w:jc w:val="center"/>
        </w:trPr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160" w:lineRule="auto"/>
              <w:ind w:right="88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4"/>
              </w:rPr>
              <w:t>思 维 环 境</w:t>
            </w:r>
          </w:p>
        </w:tc>
        <w:tc>
          <w:tcPr>
            <w:tcW w:w="9561" w:type="dxa"/>
            <w:gridSpan w:val="6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320" w:lineRule="exact"/>
              <w:ind w:left="3006" w:right="2988"/>
              <w:jc w:val="center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w w:val="99"/>
                <w:position w:val="-1"/>
                <w:sz w:val="24"/>
                <w:szCs w:val="24"/>
              </w:rPr>
              <w:t>思维难度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exact"/>
          <w:jc w:val="center"/>
        </w:trPr>
        <w:tc>
          <w:tcPr>
            <w:tcW w:w="633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57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54" w:lineRule="exact"/>
              <w:ind w:left="121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A．重复性的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54" w:lineRule="exact"/>
              <w:ind w:left="122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B．模式化的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54" w:lineRule="exact"/>
              <w:ind w:left="115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C．中间型的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54" w:lineRule="exact"/>
              <w:ind w:left="115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D．适应性的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54" w:lineRule="exact"/>
              <w:ind w:left="121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E．无先例的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4" w:hRule="exact"/>
          <w:jc w:val="center"/>
        </w:trPr>
        <w:tc>
          <w:tcPr>
            <w:tcW w:w="633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160" w:lineRule="auto"/>
              <w:ind w:left="172" w:right="88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34"/>
              <w:ind w:left="22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A．高度常规性的</w:t>
            </w: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105" w:leftChars="50" w:right="-23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10%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left="105" w:leftChars="50" w:right="27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12%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14%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16%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19%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22%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25%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29%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33%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38%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exact"/>
          <w:jc w:val="center"/>
        </w:trPr>
        <w:tc>
          <w:tcPr>
            <w:tcW w:w="633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34"/>
              <w:ind w:left="22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B．常规性的</w:t>
            </w: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3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12%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7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14%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16%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19%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22%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25%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29%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33%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38%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43%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1" w:hRule="exact"/>
          <w:jc w:val="center"/>
        </w:trPr>
        <w:tc>
          <w:tcPr>
            <w:tcW w:w="633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34"/>
              <w:ind w:left="22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C．半常规性的</w:t>
            </w: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3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14%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7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16%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19%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22%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25%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29%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33%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38%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43%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50%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2" w:hRule="exact"/>
          <w:jc w:val="center"/>
        </w:trPr>
        <w:tc>
          <w:tcPr>
            <w:tcW w:w="633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34"/>
              <w:ind w:left="22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D．标准化的</w:t>
            </w: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/>
              <w:ind w:left="23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16%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7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19%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22%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25%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29%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33%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38%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43%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50%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57%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1" w:hRule="exact"/>
          <w:jc w:val="center"/>
        </w:trPr>
        <w:tc>
          <w:tcPr>
            <w:tcW w:w="633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34"/>
              <w:ind w:left="22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E．明确规定的</w:t>
            </w: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3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19%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7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22%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25%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29%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33%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38%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43%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50%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57%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66%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4" w:hRule="exact"/>
          <w:jc w:val="center"/>
        </w:trPr>
        <w:tc>
          <w:tcPr>
            <w:tcW w:w="633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34"/>
              <w:ind w:left="22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F．广泛规定的</w:t>
            </w: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3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22%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7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25%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29%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33%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38%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43%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50%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57%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66%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76%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6" w:hRule="exact"/>
          <w:jc w:val="center"/>
        </w:trPr>
        <w:tc>
          <w:tcPr>
            <w:tcW w:w="633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34"/>
              <w:ind w:left="22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G．一般规定的</w:t>
            </w: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3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25%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7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29%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33%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38%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43%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50%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57%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66%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76%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87%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8" w:hRule="exact"/>
          <w:jc w:val="center"/>
        </w:trPr>
        <w:tc>
          <w:tcPr>
            <w:tcW w:w="633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="34"/>
              <w:ind w:left="22" w:right="-20"/>
              <w:jc w:val="both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H．抽象规定的</w:t>
            </w:r>
          </w:p>
        </w:tc>
        <w:tc>
          <w:tcPr>
            <w:tcW w:w="1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3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29%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7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38%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38%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43%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50%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57%</w:t>
            </w:r>
          </w:p>
        </w:tc>
        <w:tc>
          <w:tcPr>
            <w:tcW w:w="1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66%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right="28"/>
              <w:jc w:val="right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76%</w:t>
            </w:r>
          </w:p>
        </w:tc>
        <w:tc>
          <w:tcPr>
            <w:tcW w:w="1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0" w:lineRule="exact"/>
              <w:ind w:left="22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87%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50" w:after="0" w:afterLines="50" w:line="241" w:lineRule="exact"/>
              <w:ind w:left="863" w:right="-20"/>
              <w:textAlignment w:val="auto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100%</w:t>
            </w:r>
          </w:p>
        </w:tc>
      </w:tr>
    </w:tbl>
    <w:p>
      <w:pPr>
        <w:spacing w:line="241" w:lineRule="exact"/>
        <w:rPr>
          <w:rFonts w:hint="eastAsia" w:ascii="微软雅黑" w:hAnsi="微软雅黑" w:eastAsia="微软雅黑" w:cs="微软雅黑"/>
          <w:sz w:val="24"/>
          <w:szCs w:val="24"/>
        </w:rPr>
        <w:sectPr>
          <w:pgSz w:w="11920" w:h="16840"/>
          <w:pgMar w:top="1460" w:right="980" w:bottom="880" w:left="980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</w:sectPr>
      </w:pPr>
    </w:p>
    <w:tbl>
      <w:tblPr>
        <w:tblStyle w:val="4"/>
        <w:tblpPr w:leftFromText="180" w:rightFromText="180" w:vertAnchor="text" w:horzAnchor="page" w:tblpX="1226" w:tblpY="1022"/>
        <w:tblOverlap w:val="never"/>
        <w:tblW w:w="1011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0"/>
        <w:gridCol w:w="904"/>
        <w:gridCol w:w="532"/>
        <w:gridCol w:w="532"/>
        <w:gridCol w:w="532"/>
        <w:gridCol w:w="532"/>
        <w:gridCol w:w="532"/>
        <w:gridCol w:w="532"/>
        <w:gridCol w:w="530"/>
        <w:gridCol w:w="533"/>
        <w:gridCol w:w="532"/>
        <w:gridCol w:w="532"/>
        <w:gridCol w:w="532"/>
        <w:gridCol w:w="531"/>
        <w:gridCol w:w="533"/>
        <w:gridCol w:w="530"/>
        <w:gridCol w:w="533"/>
        <w:gridCol w:w="64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exact"/>
        </w:trPr>
        <w:tc>
          <w:tcPr>
            <w:tcW w:w="14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职务责任</w:t>
            </w:r>
          </w:p>
        </w:tc>
        <w:tc>
          <w:tcPr>
            <w:tcW w:w="212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  <w:t>A．微 小</w:t>
            </w:r>
          </w:p>
        </w:tc>
        <w:tc>
          <w:tcPr>
            <w:tcW w:w="212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  <w:t>B．略 有</w:t>
            </w:r>
          </w:p>
        </w:tc>
        <w:tc>
          <w:tcPr>
            <w:tcW w:w="212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  <w:t>C．中 等</w:t>
            </w:r>
          </w:p>
        </w:tc>
        <w:tc>
          <w:tcPr>
            <w:tcW w:w="223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  <w:t>D．巨 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7" w:hRule="exact"/>
        </w:trPr>
        <w:tc>
          <w:tcPr>
            <w:tcW w:w="149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jc w:val="center"/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  <w:t>职务对后果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1"/>
                <w:szCs w:val="21"/>
              </w:rPr>
              <w:t>形成的作用</w:t>
            </w:r>
          </w:p>
        </w:tc>
        <w:tc>
          <w:tcPr>
            <w:tcW w:w="10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间接</w:t>
            </w:r>
          </w:p>
        </w:tc>
        <w:tc>
          <w:tcPr>
            <w:tcW w:w="10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直接</w:t>
            </w:r>
          </w:p>
        </w:tc>
        <w:tc>
          <w:tcPr>
            <w:tcW w:w="10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间接</w:t>
            </w:r>
          </w:p>
        </w:tc>
        <w:tc>
          <w:tcPr>
            <w:tcW w:w="1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直接</w:t>
            </w:r>
          </w:p>
        </w:tc>
        <w:tc>
          <w:tcPr>
            <w:tcW w:w="10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间接</w:t>
            </w:r>
          </w:p>
        </w:tc>
        <w:tc>
          <w:tcPr>
            <w:tcW w:w="1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直接</w:t>
            </w:r>
          </w:p>
        </w:tc>
        <w:tc>
          <w:tcPr>
            <w:tcW w:w="1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间接</w:t>
            </w:r>
          </w:p>
        </w:tc>
        <w:tc>
          <w:tcPr>
            <w:tcW w:w="11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直接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9" w:hRule="exact"/>
        </w:trPr>
        <w:tc>
          <w:tcPr>
            <w:tcW w:w="1494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A．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勤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B．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辅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助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C．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分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摊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D．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主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要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A．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勤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B．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辅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助</w:t>
            </w: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C．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分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摊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D．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主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要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A．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勤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B．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辅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助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C．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分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摊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D．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主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要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A．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勤</w:t>
            </w: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B．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辅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助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C．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分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摊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D．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主</w:t>
            </w:r>
          </w:p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6" w:hRule="exact"/>
        </w:trPr>
        <w:tc>
          <w:tcPr>
            <w:tcW w:w="590" w:type="dxa"/>
            <w:vMerge w:val="restart"/>
            <w:tcBorders>
              <w:left w:val="single" w:color="000000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  <w:p>
            <w:pPr>
              <w:bidi w:val="0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  <w:t>行</w:t>
            </w:r>
          </w:p>
          <w:p>
            <w:pPr>
              <w:bidi w:val="0"/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  <w:t>动</w:t>
            </w:r>
          </w:p>
          <w:p>
            <w:pPr>
              <w:bidi w:val="0"/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  <w:t>的</w:t>
            </w:r>
          </w:p>
          <w:p>
            <w:pPr>
              <w:bidi w:val="0"/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  <w:t>自</w:t>
            </w:r>
          </w:p>
          <w:p>
            <w:pPr>
              <w:bidi w:val="0"/>
              <w:jc w:val="center"/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  <w:t>由</w:t>
            </w:r>
          </w:p>
          <w:p>
            <w:pPr>
              <w:bidi w:val="0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4"/>
                <w:szCs w:val="28"/>
                <w:lang w:val="en-US" w:eastAsia="zh-CN"/>
              </w:rPr>
              <w:t>度</w:t>
            </w:r>
          </w:p>
        </w:tc>
        <w:tc>
          <w:tcPr>
            <w:tcW w:w="9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A．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有规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定的</w:t>
            </w:r>
          </w:p>
        </w:tc>
        <w:tc>
          <w:tcPr>
            <w:tcW w:w="532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14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19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25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19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25</w:t>
            </w: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25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</w:tc>
        <w:tc>
          <w:tcPr>
            <w:tcW w:w="531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</w:tc>
        <w:tc>
          <w:tcPr>
            <w:tcW w:w="640" w:type="dxa"/>
            <w:tcBorders>
              <w:top w:val="nil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1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B．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受控制的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22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29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29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left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8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C．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标准化的</w:t>
            </w:r>
          </w:p>
        </w:tc>
        <w:tc>
          <w:tcPr>
            <w:tcW w:w="532" w:type="dxa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29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</w:tc>
        <w:tc>
          <w:tcPr>
            <w:tcW w:w="53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</w:tc>
        <w:tc>
          <w:tcPr>
            <w:tcW w:w="640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5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 xml:space="preserve">D．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一般性规范的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5" w:line="168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tcBorders>
              <w:top w:val="single" w:color="000000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9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E．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有指导的</w:t>
            </w:r>
          </w:p>
        </w:tc>
        <w:tc>
          <w:tcPr>
            <w:tcW w:w="532" w:type="dxa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</w:tc>
        <w:tc>
          <w:tcPr>
            <w:tcW w:w="53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</w:tc>
        <w:tc>
          <w:tcPr>
            <w:tcW w:w="640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3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F．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方向性指导的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87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132152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115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1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G．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广泛性指引的</w:t>
            </w:r>
          </w:p>
        </w:tc>
        <w:tc>
          <w:tcPr>
            <w:tcW w:w="532" w:type="dxa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132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152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  <w:lang w:val="en-US" w:eastAsia="zh-CN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175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2643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04</w:t>
            </w: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</w:tc>
        <w:tc>
          <w:tcPr>
            <w:tcW w:w="53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</w:tc>
        <w:tc>
          <w:tcPr>
            <w:tcW w:w="640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920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6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H．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战略性指引的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230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264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800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800</w:t>
            </w: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1056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800</w:t>
            </w: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1056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1056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1216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23"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1400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 xml:space="preserve">I．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63" w:leftChars="30" w:right="63" w:rightChars="30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一般性无指引的</w:t>
            </w:r>
          </w:p>
        </w:tc>
        <w:tc>
          <w:tcPr>
            <w:tcW w:w="532" w:type="dxa"/>
            <w:tcBorders>
              <w:top w:val="single" w:color="000000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5" w:hRule="exact"/>
        </w:trPr>
        <w:tc>
          <w:tcPr>
            <w:tcW w:w="590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304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350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920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460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920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1056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1216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528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608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920</w:t>
            </w: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1056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1216</w:t>
            </w:r>
          </w:p>
        </w:tc>
        <w:tc>
          <w:tcPr>
            <w:tcW w:w="531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1216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1600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700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800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920</w:t>
            </w: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920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1056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1216</w:t>
            </w: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1216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1400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1600</w:t>
            </w:r>
          </w:p>
        </w:tc>
        <w:tc>
          <w:tcPr>
            <w:tcW w:w="640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1600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1840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30"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 w:val="21"/>
                <w:szCs w:val="21"/>
              </w:rPr>
              <w:t>2112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" w:hRule="exact"/>
        </w:trPr>
        <w:tc>
          <w:tcPr>
            <w:tcW w:w="590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90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>
            <w:pPr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53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</w:p>
        </w:tc>
      </w:tr>
    </w:tbl>
    <w:p>
      <w:pPr>
        <w:spacing w:line="533" w:lineRule="exact"/>
        <w:ind w:left="154" w:right="-20"/>
        <w:rPr>
          <w:rFonts w:hint="eastAsia" w:ascii="微软雅黑" w:hAnsi="微软雅黑" w:eastAsia="微软雅黑" w:cs="微软雅黑"/>
          <w:b/>
          <w:bCs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position w:val="-2"/>
          <w:sz w:val="36"/>
          <w:szCs w:val="36"/>
        </w:rPr>
        <w:t>表</w:t>
      </w:r>
      <w:r>
        <w:rPr>
          <w:rFonts w:hint="eastAsia" w:ascii="微软雅黑" w:hAnsi="微软雅黑" w:eastAsia="微软雅黑" w:cs="微软雅黑"/>
          <w:b/>
          <w:bCs/>
          <w:spacing w:val="-89"/>
          <w:position w:val="-2"/>
          <w:sz w:val="36"/>
          <w:szCs w:val="36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36"/>
          <w:szCs w:val="36"/>
        </w:rPr>
        <w:t>3、海氏岗位价值评估指导图表之</w:t>
      </w:r>
      <w:r>
        <w:rPr>
          <w:rFonts w:hint="eastAsia" w:ascii="微软雅黑" w:hAnsi="微软雅黑" w:eastAsia="微软雅黑" w:cs="微软雅黑"/>
          <w:b/>
          <w:bCs/>
          <w:spacing w:val="2"/>
          <w:position w:val="-2"/>
          <w:sz w:val="36"/>
          <w:szCs w:val="36"/>
        </w:rPr>
        <w:t>三</w:t>
      </w:r>
      <w:r>
        <w:rPr>
          <w:rFonts w:hint="eastAsia" w:ascii="微软雅黑" w:hAnsi="微软雅黑" w:eastAsia="微软雅黑" w:cs="微软雅黑"/>
          <w:b/>
          <w:bCs/>
          <w:position w:val="-2"/>
          <w:sz w:val="36"/>
          <w:szCs w:val="36"/>
        </w:rPr>
        <w:t>——</w:t>
      </w: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36"/>
          <w:szCs w:val="36"/>
        </w:rPr>
        <w:t>承担的职务责任</w:t>
      </w:r>
    </w:p>
    <w:p>
      <w:pPr>
        <w:spacing w:line="240" w:lineRule="auto"/>
        <w:ind w:right="-20"/>
        <w:rPr>
          <w:rFonts w:hint="eastAsia" w:ascii="微软雅黑" w:hAnsi="微软雅黑" w:eastAsia="微软雅黑" w:cs="微软雅黑"/>
          <w:b/>
          <w:bCs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position w:val="-2"/>
          <w:sz w:val="36"/>
          <w:szCs w:val="36"/>
        </w:rPr>
        <w:t>表</w:t>
      </w:r>
      <w:r>
        <w:rPr>
          <w:rFonts w:hint="eastAsia" w:ascii="微软雅黑" w:hAnsi="微软雅黑" w:eastAsia="微软雅黑" w:cs="微软雅黑"/>
          <w:b/>
          <w:bCs/>
          <w:spacing w:val="-89"/>
          <w:position w:val="-2"/>
          <w:sz w:val="36"/>
          <w:szCs w:val="36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position w:val="-2"/>
          <w:sz w:val="36"/>
          <w:szCs w:val="36"/>
        </w:rPr>
        <w:t>4</w:t>
      </w:r>
      <w:r>
        <w:rPr>
          <w:rFonts w:hint="eastAsia" w:ascii="微软雅黑" w:hAnsi="微软雅黑" w:eastAsia="微软雅黑" w:cs="微软雅黑"/>
          <w:b/>
          <w:bCs/>
          <w:spacing w:val="1"/>
          <w:position w:val="-2"/>
          <w:sz w:val="36"/>
          <w:szCs w:val="36"/>
        </w:rPr>
        <w:t>、海氏岗位价值评估指导图表之四</w:t>
      </w:r>
    </w:p>
    <w:p>
      <w:pPr>
        <w:spacing w:line="240" w:lineRule="auto"/>
        <w:ind w:left="3186" w:right="-20" w:firstLine="1961" w:firstLineChars="700"/>
        <w:rPr>
          <w:rFonts w:hint="eastAsia" w:ascii="微软雅黑" w:hAnsi="微软雅黑" w:eastAsia="微软雅黑" w:cs="微软雅黑"/>
          <w:b/>
          <w:bCs/>
          <w:position w:val="-1"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position w:val="-1"/>
          <w:sz w:val="28"/>
          <w:szCs w:val="28"/>
        </w:rPr>
        <w:t>—</w:t>
      </w:r>
      <w:r>
        <w:rPr>
          <w:rFonts w:hint="eastAsia" w:ascii="微软雅黑" w:hAnsi="微软雅黑" w:eastAsia="微软雅黑" w:cs="微软雅黑"/>
          <w:b/>
          <w:bCs/>
          <w:spacing w:val="-1"/>
          <w:position w:val="-1"/>
          <w:sz w:val="28"/>
          <w:szCs w:val="28"/>
        </w:rPr>
        <w:t>—</w:t>
      </w:r>
      <w:r>
        <w:rPr>
          <w:rFonts w:hint="eastAsia" w:ascii="微软雅黑" w:hAnsi="微软雅黑" w:eastAsia="微软雅黑" w:cs="微软雅黑"/>
          <w:b/>
          <w:bCs/>
          <w:spacing w:val="1"/>
          <w:position w:val="-1"/>
          <w:sz w:val="28"/>
          <w:szCs w:val="28"/>
        </w:rPr>
        <w:t>岗位评</w:t>
      </w:r>
      <w:r>
        <w:rPr>
          <w:rFonts w:hint="eastAsia" w:ascii="微软雅黑" w:hAnsi="微软雅黑" w:eastAsia="微软雅黑" w:cs="微软雅黑"/>
          <w:b/>
          <w:bCs/>
          <w:position w:val="-1"/>
          <w:sz w:val="28"/>
          <w:szCs w:val="28"/>
        </w:rPr>
        <w:t>价</w:t>
      </w:r>
      <w:r>
        <w:rPr>
          <w:rFonts w:hint="eastAsia" w:ascii="微软雅黑" w:hAnsi="微软雅黑" w:eastAsia="微软雅黑" w:cs="微软雅黑"/>
          <w:b/>
          <w:bCs/>
          <w:spacing w:val="1"/>
          <w:position w:val="-1"/>
          <w:sz w:val="28"/>
          <w:szCs w:val="28"/>
        </w:rPr>
        <w:t>因素</w:t>
      </w:r>
      <w:r>
        <w:rPr>
          <w:rFonts w:hint="eastAsia" w:ascii="微软雅黑" w:hAnsi="微软雅黑" w:eastAsia="微软雅黑" w:cs="微软雅黑"/>
          <w:b/>
          <w:bCs/>
          <w:position w:val="-1"/>
          <w:sz w:val="28"/>
          <w:szCs w:val="28"/>
        </w:rPr>
        <w:t>权</w:t>
      </w:r>
      <w:r>
        <w:rPr>
          <w:rFonts w:hint="eastAsia" w:ascii="微软雅黑" w:hAnsi="微软雅黑" w:eastAsia="微软雅黑" w:cs="微软雅黑"/>
          <w:b/>
          <w:bCs/>
          <w:spacing w:val="1"/>
          <w:position w:val="-1"/>
          <w:sz w:val="28"/>
          <w:szCs w:val="28"/>
        </w:rPr>
        <w:t>重分</w:t>
      </w:r>
      <w:r>
        <w:rPr>
          <w:rFonts w:hint="eastAsia" w:ascii="微软雅黑" w:hAnsi="微软雅黑" w:eastAsia="微软雅黑" w:cs="微软雅黑"/>
          <w:b/>
          <w:bCs/>
          <w:position w:val="-1"/>
          <w:sz w:val="28"/>
          <w:szCs w:val="28"/>
        </w:rPr>
        <w:t>配表</w:t>
      </w:r>
    </w:p>
    <w:p>
      <w:pPr>
        <w:spacing w:line="240" w:lineRule="auto"/>
        <w:ind w:left="3186" w:right="-20" w:firstLine="140" w:firstLineChars="700"/>
        <w:rPr>
          <w:rFonts w:hint="eastAsia" w:ascii="微软雅黑" w:hAnsi="微软雅黑" w:eastAsia="微软雅黑" w:cs="微软雅黑"/>
          <w:b/>
          <w:bCs/>
          <w:position w:val="-1"/>
          <w:sz w:val="2"/>
          <w:szCs w:val="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firstLine="480" w:firstLineChars="20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评价时依据职务形态构成的三种类型分别给出了五种权重分配，请依据您对职的判断，选出您认为合理的权重分配，在后面的表格内填入相应的序号。</w:t>
      </w:r>
    </w:p>
    <w:p>
      <w:pPr>
        <w:spacing w:line="200" w:lineRule="exact"/>
        <w:rPr>
          <w:rFonts w:hint="eastAsia" w:ascii="微软雅黑" w:hAnsi="微软雅黑" w:eastAsia="微软雅黑" w:cs="微软雅黑"/>
          <w:sz w:val="20"/>
          <w:szCs w:val="20"/>
        </w:rPr>
      </w:pPr>
    </w:p>
    <w:tbl>
      <w:tblPr>
        <w:tblStyle w:val="4"/>
        <w:tblpPr w:leftFromText="180" w:rightFromText="180" w:vertAnchor="text" w:horzAnchor="page" w:tblpX="1082" w:tblpY="40"/>
        <w:tblOverlap w:val="never"/>
        <w:tblW w:w="985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8"/>
        <w:gridCol w:w="2500"/>
        <w:gridCol w:w="1872"/>
        <w:gridCol w:w="2768"/>
        <w:gridCol w:w="196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74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2033"/>
              <w:jc w:val="center"/>
              <w:rPr>
                <w:rFonts w:hint="eastAsia" w:ascii="微软雅黑" w:hAnsi="微软雅黑" w:eastAsia="微软雅黑" w:cs="微软雅黑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w w:val="99"/>
                <w:sz w:val="28"/>
                <w:szCs w:val="28"/>
                <w:lang w:val="en-US" w:eastAsia="zh-CN"/>
              </w:rPr>
              <w:t xml:space="preserve">               </w:t>
            </w:r>
            <w:r>
              <w:rPr>
                <w:rFonts w:hint="eastAsia" w:ascii="微软雅黑" w:hAnsi="微软雅黑" w:eastAsia="微软雅黑" w:cs="微软雅黑"/>
                <w:b/>
                <w:bCs/>
                <w:w w:val="99"/>
                <w:sz w:val="28"/>
                <w:szCs w:val="28"/>
              </w:rPr>
              <w:t>α</w:t>
            </w:r>
          </w:p>
        </w:tc>
        <w:tc>
          <w:tcPr>
            <w:tcW w:w="2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232"/>
              <w:jc w:val="center"/>
              <w:rPr>
                <w:rFonts w:hint="eastAsia" w:ascii="微软雅黑" w:hAnsi="微软雅黑" w:eastAsia="微软雅黑" w:cs="微软雅黑"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w w:val="99"/>
                <w:sz w:val="28"/>
                <w:szCs w:val="28"/>
                <w:lang w:val="en-US" w:eastAsia="zh-CN"/>
              </w:rPr>
              <w:t xml:space="preserve">         </w:t>
            </w:r>
            <w:r>
              <w:rPr>
                <w:rFonts w:hint="eastAsia" w:ascii="微软雅黑" w:hAnsi="微软雅黑" w:eastAsia="微软雅黑" w:cs="微软雅黑"/>
                <w:b/>
                <w:bCs/>
                <w:w w:val="99"/>
                <w:sz w:val="28"/>
                <w:szCs w:val="28"/>
              </w:rPr>
              <w:t>β</w:t>
            </w:r>
          </w:p>
        </w:tc>
        <w:tc>
          <w:tcPr>
            <w:tcW w:w="19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>
            <w:pPr>
              <w:spacing w:line="200" w:lineRule="exact"/>
              <w:rPr>
                <w:rFonts w:hint="eastAsia" w:ascii="微软雅黑" w:hAnsi="微软雅黑" w:eastAsia="微软雅黑" w:cs="微软雅黑"/>
                <w:sz w:val="20"/>
                <w:szCs w:val="20"/>
              </w:rPr>
            </w:pPr>
          </w:p>
          <w:p>
            <w:pPr>
              <w:ind w:left="731" w:right="710"/>
              <w:jc w:val="center"/>
              <w:rPr>
                <w:rFonts w:hint="eastAsia"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Cs w:val="21"/>
              </w:rPr>
              <w:t>总计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exact"/>
        </w:trPr>
        <w:tc>
          <w:tcPr>
            <w:tcW w:w="74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2"/>
                <w:szCs w:val="24"/>
              </w:rPr>
            </w:pP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-20"/>
              <w:jc w:val="center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2"/>
                <w:szCs w:val="22"/>
              </w:rPr>
              <w:t>知识水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平和</w:t>
            </w: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2"/>
                <w:szCs w:val="22"/>
              </w:rPr>
              <w:t>技能技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巧</w:t>
            </w:r>
          </w:p>
        </w:tc>
        <w:tc>
          <w:tcPr>
            <w:tcW w:w="1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-20"/>
              <w:jc w:val="center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2"/>
                <w:szCs w:val="22"/>
              </w:rPr>
              <w:t>解决问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题能力</w:t>
            </w:r>
          </w:p>
        </w:tc>
        <w:tc>
          <w:tcPr>
            <w:tcW w:w="2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-20"/>
              <w:jc w:val="center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2"/>
                <w:szCs w:val="22"/>
              </w:rPr>
              <w:t>承担的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职务</w:t>
            </w:r>
            <w:r>
              <w:rPr>
                <w:rFonts w:hint="eastAsia" w:ascii="微软雅黑" w:hAnsi="微软雅黑" w:eastAsia="微软雅黑" w:cs="微软雅黑"/>
                <w:b/>
                <w:bCs/>
                <w:spacing w:val="1"/>
                <w:sz w:val="22"/>
                <w:szCs w:val="22"/>
              </w:rPr>
              <w:t>责</w:t>
            </w: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任</w:t>
            </w:r>
          </w:p>
        </w:tc>
        <w:tc>
          <w:tcPr>
            <w:tcW w:w="196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Fonts w:hint="eastAsia" w:ascii="微软雅黑" w:hAnsi="微软雅黑" w:eastAsia="微软雅黑" w:cs="微软雅黑"/>
                <w:sz w:val="22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254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91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   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30%</w:t>
            </w:r>
          </w:p>
        </w:tc>
        <w:tc>
          <w:tcPr>
            <w:tcW w:w="2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113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70%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65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100%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254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91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   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40%</w:t>
            </w:r>
          </w:p>
        </w:tc>
        <w:tc>
          <w:tcPr>
            <w:tcW w:w="2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113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60%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65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100%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254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91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   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50%</w:t>
            </w:r>
          </w:p>
        </w:tc>
        <w:tc>
          <w:tcPr>
            <w:tcW w:w="2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113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50%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65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100%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254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91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   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60%</w:t>
            </w:r>
          </w:p>
        </w:tc>
        <w:tc>
          <w:tcPr>
            <w:tcW w:w="2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113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40%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65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100%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exact"/>
        </w:trPr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254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3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91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  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70%</w:t>
            </w:r>
          </w:p>
        </w:tc>
        <w:tc>
          <w:tcPr>
            <w:tcW w:w="2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1113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30%</w:t>
            </w:r>
          </w:p>
        </w:tc>
        <w:tc>
          <w:tcPr>
            <w:tcW w:w="1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right="656"/>
              <w:jc w:val="center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 xml:space="preserve">      </w:t>
            </w:r>
            <w:r>
              <w:rPr>
                <w:rFonts w:hint="eastAsia" w:ascii="微软雅黑" w:hAnsi="微软雅黑" w:eastAsia="微软雅黑" w:cs="微软雅黑"/>
                <w:sz w:val="22"/>
                <w:szCs w:val="22"/>
              </w:rPr>
              <w:t>100%</w:t>
            </w:r>
          </w:p>
        </w:tc>
      </w:tr>
    </w:tbl>
    <w:p>
      <w:pPr>
        <w:spacing w:before="1" w:line="280" w:lineRule="exact"/>
        <w:rPr>
          <w:rFonts w:hint="eastAsia" w:ascii="微软雅黑" w:hAnsi="微软雅黑" w:eastAsia="微软雅黑" w:cs="微软雅黑"/>
          <w:sz w:val="28"/>
          <w:szCs w:val="28"/>
        </w:rPr>
      </w:pPr>
    </w:p>
    <w:p>
      <w:pPr>
        <w:spacing w:before="4" w:line="110" w:lineRule="exact"/>
        <w:rPr>
          <w:sz w:val="11"/>
          <w:szCs w:val="11"/>
        </w:rPr>
      </w:pPr>
    </w:p>
    <w:p>
      <w:pPr>
        <w:spacing w:line="200" w:lineRule="exact"/>
        <w:rPr>
          <w:sz w:val="20"/>
          <w:szCs w:val="20"/>
        </w:rPr>
      </w:pPr>
      <w:r>
        <w:rPr>
          <w:rFonts w:hint="eastAsia" w:eastAsiaTheme="minorEastAsia"/>
          <w:sz w:val="20"/>
          <w:szCs w:val="20"/>
          <w:lang w:eastAsia="zh-CN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153670</wp:posOffset>
            </wp:positionH>
            <wp:positionV relativeFrom="paragraph">
              <wp:posOffset>34925</wp:posOffset>
            </wp:positionV>
            <wp:extent cx="6176010" cy="1980565"/>
            <wp:effectExtent l="0" t="0" r="15240" b="635"/>
            <wp:wrapTight wrapText="bothSides">
              <wp:wrapPolygon>
                <wp:start x="0" y="0"/>
                <wp:lineTo x="0" y="21399"/>
                <wp:lineTo x="21520" y="21399"/>
                <wp:lineTo x="21520" y="0"/>
                <wp:lineTo x="0" y="0"/>
              </wp:wrapPolygon>
            </wp:wrapTight>
            <wp:docPr id="8" name="图片 8" descr="13880be963f53d0121f7aff69fad7b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3880be963f53d0121f7aff69fad7b4"/>
                    <pic:cNvPicPr>
                      <a:picLocks noChangeAspect="1"/>
                    </pic:cNvPicPr>
                  </pic:nvPicPr>
                  <pic:blipFill>
                    <a:blip r:embed="rId11"/>
                    <a:srcRect b="40917"/>
                    <a:stretch>
                      <a:fillRect/>
                    </a:stretch>
                  </pic:blipFill>
                  <pic:spPr>
                    <a:xfrm>
                      <a:off x="0" y="0"/>
                      <a:ext cx="6176010" cy="19805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200" w:lineRule="exact"/>
        <w:rPr>
          <w:sz w:val="20"/>
          <w:szCs w:val="20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68580</wp:posOffset>
                </wp:positionV>
                <wp:extent cx="6308725" cy="2000250"/>
                <wp:effectExtent l="0" t="0" r="0" b="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956685" y="9166860"/>
                          <a:ext cx="6308725" cy="2000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0" w:lineRule="atLeast"/>
                              <w:ind w:firstLine="560" w:firstLineChars="200"/>
                              <w:textAlignment w:val="auto"/>
                              <w:rPr>
                                <w:rFonts w:hint="eastAsia" w:ascii="微软雅黑" w:hAnsi="微软雅黑" w:eastAsia="微软雅黑" w:cs="微软雅黑"/>
                                <w:color w:val="auto"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auto"/>
                                <w:sz w:val="28"/>
                                <w:szCs w:val="32"/>
                              </w:rPr>
                              <w:t>如：营销副总裁职位评价得分：知识水平和技能技巧表得分数A为1056，解决问题能力表得出百分数B为87%，承担的职务责任表得出的分数C为1056，权重选择表得出的权重α 、β分别为40%  、60% ，则营销副总评价总分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auto"/>
                                <w:sz w:val="28"/>
                                <w:szCs w:val="32"/>
                                <w:lang w:eastAsia="zh-CN"/>
                              </w:rPr>
                              <w:t>为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auto"/>
                                <w:sz w:val="28"/>
                                <w:szCs w:val="32"/>
                              </w:rPr>
                              <w:t>1423.5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0" w:lineRule="atLeast"/>
                              <w:textAlignment w:val="auto"/>
                              <w:rPr>
                                <w:rFonts w:hint="eastAsia" w:ascii="微软雅黑" w:hAnsi="微软雅黑" w:eastAsia="微软雅黑" w:cs="微软雅黑"/>
                                <w:color w:val="auto"/>
                                <w:sz w:val="10"/>
                                <w:szCs w:val="11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0" w:lineRule="atLeast"/>
                              <w:textAlignment w:val="auto"/>
                              <w:rPr>
                                <w:rFonts w:hint="default" w:eastAsia="微软雅黑"/>
                                <w:b/>
                                <w:bCs/>
                                <w:color w:val="auto"/>
                                <w:sz w:val="20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auto"/>
                                <w:sz w:val="24"/>
                                <w:szCs w:val="28"/>
                              </w:rPr>
                              <w:t> 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auto"/>
                                <w:sz w:val="28"/>
                                <w:szCs w:val="32"/>
                              </w:rPr>
                              <w:t>计算方法为：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auto"/>
                                <w:sz w:val="28"/>
                                <w:szCs w:val="32"/>
                              </w:rPr>
                              <w:t>40%×1056×（1+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auto"/>
                                <w:sz w:val="28"/>
                                <w:szCs w:val="32"/>
                                <w:lang w:val="en-US" w:eastAsia="zh-CN"/>
                              </w:rPr>
                              <w:t>87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auto"/>
                                <w:sz w:val="28"/>
                                <w:szCs w:val="32"/>
                              </w:rPr>
                              <w:t>%）+60%×1056=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auto"/>
                                <w:sz w:val="28"/>
                                <w:szCs w:val="32"/>
                                <w:lang w:val="en-US" w:eastAsia="zh-CN"/>
                              </w:rPr>
                              <w:t>1423.5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pt;margin-top:5.4pt;height:157.5pt;width:496.75pt;z-index:251665408;mso-width-relative:page;mso-height-relative:page;" filled="f" stroked="f" coordsize="21600,21600" o:gfxdata="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E7u92zZAAAACAEAAA8AAAAAAAAAAQAgAAAAIgAAAGRycy9kb3ducmV2LnhtbFBLAQIUABQA&#10;AAAIAIdO4kC3gFf/KAIAACUEAAAOAAAAAAAAAAEAIAAAACgBAABkcnMvZTJvRG9jLnhtbFBLBQYA&#10;AAAABgAGAFkBAADC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0" w:lineRule="atLeast"/>
                        <w:ind w:firstLine="560" w:firstLineChars="200"/>
                        <w:textAlignment w:val="auto"/>
                        <w:rPr>
                          <w:rFonts w:hint="eastAsia" w:ascii="微软雅黑" w:hAnsi="微软雅黑" w:eastAsia="微软雅黑" w:cs="微软雅黑"/>
                          <w:color w:val="auto"/>
                          <w:sz w:val="28"/>
                          <w:szCs w:val="32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auto"/>
                          <w:sz w:val="28"/>
                          <w:szCs w:val="32"/>
                        </w:rPr>
                        <w:t>如：营销副总裁职位评价得分：知识水平和技能技巧表得分数A为1056，解决问题能力表得出百分数B为87%，承担的职务责任表得出的分数C为1056，权重选择表得出的权重α 、β分别为40%  、60% ，则营销副总评价总分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auto"/>
                          <w:sz w:val="28"/>
                          <w:szCs w:val="32"/>
                          <w:lang w:eastAsia="zh-CN"/>
                        </w:rPr>
                        <w:t>为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auto"/>
                          <w:sz w:val="28"/>
                          <w:szCs w:val="32"/>
                        </w:rPr>
                        <w:t>1423.5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0" w:lineRule="atLeast"/>
                        <w:textAlignment w:val="auto"/>
                        <w:rPr>
                          <w:rFonts w:hint="eastAsia" w:ascii="微软雅黑" w:hAnsi="微软雅黑" w:eastAsia="微软雅黑" w:cs="微软雅黑"/>
                          <w:color w:val="auto"/>
                          <w:sz w:val="10"/>
                          <w:szCs w:val="11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0" w:lineRule="atLeast"/>
                        <w:textAlignment w:val="auto"/>
                        <w:rPr>
                          <w:rFonts w:hint="default" w:eastAsia="微软雅黑"/>
                          <w:b/>
                          <w:bCs/>
                          <w:color w:val="auto"/>
                          <w:sz w:val="20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auto"/>
                          <w:sz w:val="24"/>
                          <w:szCs w:val="28"/>
                        </w:rPr>
                        <w:t> 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auto"/>
                          <w:sz w:val="28"/>
                          <w:szCs w:val="32"/>
                        </w:rPr>
                        <w:t>计算方法为：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auto"/>
                          <w:sz w:val="28"/>
                          <w:szCs w:val="32"/>
                        </w:rPr>
                        <w:t>40%×1056×（1+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auto"/>
                          <w:sz w:val="28"/>
                          <w:szCs w:val="32"/>
                          <w:lang w:val="en-US" w:eastAsia="zh-CN"/>
                        </w:rPr>
                        <w:t>87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auto"/>
                          <w:sz w:val="28"/>
                          <w:szCs w:val="32"/>
                        </w:rPr>
                        <w:t>%）+60%×1056=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auto"/>
                          <w:sz w:val="28"/>
                          <w:szCs w:val="32"/>
                          <w:lang w:val="en-US" w:eastAsia="zh-CN"/>
                        </w:rPr>
                        <w:t>1423.5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200" w:lineRule="exact"/>
        <w:rPr>
          <w:sz w:val="28"/>
        </w:rPr>
      </w:pPr>
    </w:p>
    <w:p>
      <w:pPr>
        <w:bidi w:val="0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tabs>
          <w:tab w:val="left" w:pos="6599"/>
        </w:tabs>
        <w:bidi w:val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ab/>
      </w:r>
    </w:p>
    <w:p>
      <w:pPr>
        <w:tabs>
          <w:tab w:val="left" w:pos="6599"/>
        </w:tabs>
        <w:bidi w:val="0"/>
        <w:jc w:val="left"/>
        <w:rPr>
          <w:rFonts w:hint="eastAsia"/>
          <w:lang w:val="en-US" w:eastAsia="zh-CN"/>
        </w:rPr>
        <w:sectPr>
          <w:pgSz w:w="11920" w:h="16840"/>
          <w:pgMar w:top="1460" w:right="992" w:bottom="880" w:left="992" w:header="924" w:footer="6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</w:sectPr>
      </w:pPr>
      <w:r>
        <w:rPr>
          <w:rFonts w:hint="eastAsia" w:ascii="宋体" w:hAnsi="宋体" w:eastAsia="宋体" w:cs="宋体"/>
          <w:sz w:val="24"/>
          <w:lang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1279525</wp:posOffset>
            </wp:positionH>
            <wp:positionV relativeFrom="paragraph">
              <wp:posOffset>3991610</wp:posOffset>
            </wp:positionV>
            <wp:extent cx="3864610" cy="1389380"/>
            <wp:effectExtent l="0" t="0" r="0" b="0"/>
            <wp:wrapNone/>
            <wp:docPr id="10" name="图片 3" descr="C:\Users\Administrator\Desktop\未标题-1.png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3" descr="C:\Users\Administrator\Desktop\未标题-1.png未标题-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864610" cy="1389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360" w:lineRule="auto"/>
        <w:ind w:right="-20"/>
        <w:rPr>
          <w:rFonts w:hint="default" w:ascii="微软雅黑" w:hAnsi="微软雅黑" w:eastAsia="微软雅黑" w:cs="微软雅黑"/>
          <w:b/>
          <w:bCs/>
          <w:position w:val="-2"/>
          <w:sz w:val="36"/>
          <w:szCs w:val="36"/>
          <w:lang w:val="en-US" w:eastAsia="zh-CN"/>
        </w:rPr>
      </w:pPr>
      <w:r>
        <w:rPr>
          <w:rFonts w:hint="default" w:ascii="宋体" w:hAnsi="宋体" w:eastAsia="宋体" w:cs="宋体"/>
          <w:sz w:val="24"/>
          <w:lang w:val="en-US" w:eastAsia="zh-CN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1316990</wp:posOffset>
            </wp:positionH>
            <wp:positionV relativeFrom="paragraph">
              <wp:posOffset>3618230</wp:posOffset>
            </wp:positionV>
            <wp:extent cx="3917315" cy="1408430"/>
            <wp:effectExtent l="0" t="0" r="0" b="0"/>
            <wp:wrapNone/>
            <wp:docPr id="21" name="图片 4" descr="C:\Users\Administrator\Desktop\未标题-1.png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4" descr="C:\Users\Administrator\Desktop\未标题-1.png未标题-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17315" cy="1408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z w:val="24"/>
          <w:lang w:val="en-US" w:eastAsia="zh-CN"/>
        </w:rPr>
        <w:t xml:space="preserve">  </w:t>
      </w:r>
      <w:bookmarkStart w:id="0" w:name="_GoBack"/>
      <w:bookmarkEnd w:id="0"/>
    </w:p>
    <w:sectPr>
      <w:footerReference r:id="rId6" w:type="default"/>
      <w:pgSz w:w="11906" w:h="16838"/>
      <w:pgMar w:top="1463" w:right="992" w:bottom="879" w:left="992" w:header="924" w:footer="686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drawing>
        <wp:anchor distT="0" distB="0" distL="114300" distR="114300" simplePos="0" relativeHeight="251667456" behindDoc="1" locked="0" layoutInCell="1" allowOverlap="1">
          <wp:simplePos x="0" y="0"/>
          <wp:positionH relativeFrom="column">
            <wp:posOffset>-627380</wp:posOffset>
          </wp:positionH>
          <wp:positionV relativeFrom="paragraph">
            <wp:posOffset>-3249295</wp:posOffset>
          </wp:positionV>
          <wp:extent cx="7595235" cy="3808730"/>
          <wp:effectExtent l="0" t="0" r="5715" b="1270"/>
          <wp:wrapNone/>
          <wp:docPr id="4" name="图片 4" descr="1748803141514951865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1748803141514951865822.jpg"/>
                  <pic:cNvPicPr>
                    <a:picLocks noChangeAspect="1"/>
                  </pic:cNvPicPr>
                </pic:nvPicPr>
                <pic:blipFill>
                  <a:blip r:embed="rId1"/>
                  <a:srcRect t="68512"/>
                  <a:stretch>
                    <a:fillRect/>
                  </a:stretch>
                </pic:blipFill>
                <pic:spPr>
                  <a:xfrm>
                    <a:off x="0" y="0"/>
                    <a:ext cx="7595235" cy="3808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7974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微软雅黑" w:hAnsi="微软雅黑" w:eastAsia="微软雅黑" w:cs="微软雅黑"/>
                              <w:b w:val="0"/>
                              <w:bCs w:val="0"/>
                              <w:sz w:val="22"/>
                              <w:szCs w:val="22"/>
                              <w:lang w:eastAsia="zh-CN"/>
                            </w:rPr>
                          </w:pPr>
                          <w:r>
                            <w:rPr>
                              <w:rFonts w:hint="eastAsia" w:ascii="微软雅黑" w:hAnsi="微软雅黑" w:eastAsia="微软雅黑" w:cs="微软雅黑"/>
                              <w:b w:val="0"/>
                              <w:bCs w:val="0"/>
                              <w:sz w:val="22"/>
                              <w:szCs w:val="22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 w:val="0"/>
                              <w:bCs w:val="0"/>
                              <w:sz w:val="22"/>
                              <w:szCs w:val="22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 w:val="0"/>
                              <w:bCs w:val="0"/>
                              <w:sz w:val="22"/>
                              <w:szCs w:val="22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 w:val="0"/>
                              <w:bCs w:val="0"/>
                              <w:sz w:val="22"/>
                              <w:szCs w:val="22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 w:val="0"/>
                              <w:bCs w:val="0"/>
                              <w:sz w:val="22"/>
                              <w:szCs w:val="22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 w:val="0"/>
                              <w:bCs w:val="0"/>
                              <w:sz w:val="22"/>
                              <w:szCs w:val="22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 w:val="0"/>
                              <w:bCs w:val="0"/>
                              <w:sz w:val="22"/>
                              <w:szCs w:val="22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7974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j4Bm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微软雅黑" w:hAnsi="微软雅黑" w:eastAsia="微软雅黑" w:cs="微软雅黑"/>
                        <w:b w:val="0"/>
                        <w:bCs w:val="0"/>
                        <w:sz w:val="22"/>
                        <w:szCs w:val="22"/>
                        <w:lang w:eastAsia="zh-CN"/>
                      </w:rPr>
                    </w:pPr>
                    <w:r>
                      <w:rPr>
                        <w:rFonts w:hint="eastAsia" w:ascii="微软雅黑" w:hAnsi="微软雅黑" w:eastAsia="微软雅黑" w:cs="微软雅黑"/>
                        <w:b w:val="0"/>
                        <w:bCs w:val="0"/>
                        <w:sz w:val="22"/>
                        <w:szCs w:val="22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 w:ascii="微软雅黑" w:hAnsi="微软雅黑" w:eastAsia="微软雅黑" w:cs="微软雅黑"/>
                        <w:b w:val="0"/>
                        <w:bCs w:val="0"/>
                        <w:sz w:val="22"/>
                        <w:szCs w:val="22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微软雅黑" w:hAnsi="微软雅黑" w:eastAsia="微软雅黑" w:cs="微软雅黑"/>
                        <w:b w:val="0"/>
                        <w:bCs w:val="0"/>
                        <w:sz w:val="22"/>
                        <w:szCs w:val="22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微软雅黑" w:hAnsi="微软雅黑" w:eastAsia="微软雅黑" w:cs="微软雅黑"/>
                        <w:b w:val="0"/>
                        <w:bCs w:val="0"/>
                        <w:sz w:val="22"/>
                        <w:szCs w:val="22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微软雅黑" w:hAnsi="微软雅黑" w:eastAsia="微软雅黑" w:cs="微软雅黑"/>
                        <w:b w:val="0"/>
                        <w:bCs w:val="0"/>
                        <w:sz w:val="22"/>
                        <w:szCs w:val="22"/>
                        <w:lang w:eastAsia="zh-CN"/>
                      </w:rPr>
                      <w:t>1</w:t>
                    </w:r>
                    <w:r>
                      <w:rPr>
                        <w:rFonts w:hint="eastAsia" w:ascii="微软雅黑" w:hAnsi="微软雅黑" w:eastAsia="微软雅黑" w:cs="微软雅黑"/>
                        <w:b w:val="0"/>
                        <w:bCs w:val="0"/>
                        <w:sz w:val="22"/>
                        <w:szCs w:val="22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微软雅黑" w:hAnsi="微软雅黑" w:eastAsia="微软雅黑" w:cs="微软雅黑"/>
                        <w:b w:val="0"/>
                        <w:bCs w:val="0"/>
                        <w:sz w:val="22"/>
                        <w:szCs w:val="22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  <w:r>
      <w:drawing>
        <wp:anchor distT="0" distB="0" distL="114300" distR="114300" simplePos="0" relativeHeight="251678720" behindDoc="1" locked="0" layoutInCell="1" allowOverlap="1">
          <wp:simplePos x="0" y="0"/>
          <wp:positionH relativeFrom="column">
            <wp:posOffset>-641350</wp:posOffset>
          </wp:positionH>
          <wp:positionV relativeFrom="paragraph">
            <wp:posOffset>-3235325</wp:posOffset>
          </wp:positionV>
          <wp:extent cx="7595235" cy="3808730"/>
          <wp:effectExtent l="0" t="0" r="5715" b="1270"/>
          <wp:wrapNone/>
          <wp:docPr id="17" name="图片 17" descr="1748803141514951865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图片 17" descr="1748803141514951865822.jpg"/>
                  <pic:cNvPicPr>
                    <a:picLocks noChangeAspect="1"/>
                  </pic:cNvPicPr>
                </pic:nvPicPr>
                <pic:blipFill>
                  <a:blip r:embed="rId1"/>
                  <a:srcRect t="68512"/>
                  <a:stretch>
                    <a:fillRect/>
                  </a:stretch>
                </pic:blipFill>
                <pic:spPr>
                  <a:xfrm>
                    <a:off x="0" y="0"/>
                    <a:ext cx="7595235" cy="3808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drawing>
        <wp:anchor distT="0" distB="0" distL="114300" distR="114300" simplePos="0" relativeHeight="251701248" behindDoc="1" locked="0" layoutInCell="1" allowOverlap="1">
          <wp:simplePos x="0" y="0"/>
          <wp:positionH relativeFrom="column">
            <wp:posOffset>-641350</wp:posOffset>
          </wp:positionH>
          <wp:positionV relativeFrom="paragraph">
            <wp:posOffset>-3235325</wp:posOffset>
          </wp:positionV>
          <wp:extent cx="7595235" cy="3808730"/>
          <wp:effectExtent l="0" t="0" r="5715" b="1270"/>
          <wp:wrapNone/>
          <wp:docPr id="25" name="图片 25" descr="1748803141514951865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图片 25" descr="1748803141514951865822.jpg"/>
                  <pic:cNvPicPr>
                    <a:picLocks noChangeAspect="1"/>
                  </pic:cNvPicPr>
                </pic:nvPicPr>
                <pic:blipFill>
                  <a:blip r:embed="rId1"/>
                  <a:srcRect t="68512"/>
                  <a:stretch>
                    <a:fillRect/>
                  </a:stretch>
                </pic:blipFill>
                <pic:spPr>
                  <a:xfrm>
                    <a:off x="0" y="0"/>
                    <a:ext cx="7595235" cy="3808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jc w:val="both"/>
      <w:rPr>
        <w:u w:val="none"/>
      </w:rPr>
    </w:pPr>
    <w:r>
      <w:rPr>
        <w:sz w:val="28"/>
        <w:u w:val="none"/>
      </w:rPr>
      <w:drawing>
        <wp:anchor distT="0" distB="0" distL="114300" distR="114300" simplePos="0" relativeHeight="251666432" behindDoc="1" locked="0" layoutInCell="1" allowOverlap="1">
          <wp:simplePos x="0" y="0"/>
          <wp:positionH relativeFrom="column">
            <wp:posOffset>-305435</wp:posOffset>
          </wp:positionH>
          <wp:positionV relativeFrom="paragraph">
            <wp:posOffset>-319405</wp:posOffset>
          </wp:positionV>
          <wp:extent cx="3538855" cy="394335"/>
          <wp:effectExtent l="0" t="0" r="23495" b="5715"/>
          <wp:wrapTight wrapText="bothSides">
            <wp:wrapPolygon>
              <wp:start x="349" y="0"/>
              <wp:lineTo x="0" y="4174"/>
              <wp:lineTo x="0" y="16696"/>
              <wp:lineTo x="349" y="20870"/>
              <wp:lineTo x="11046" y="20870"/>
              <wp:lineTo x="11046" y="16696"/>
              <wp:lineTo x="21511" y="16696"/>
              <wp:lineTo x="21511" y="3130"/>
              <wp:lineTo x="11046" y="0"/>
              <wp:lineTo x="349" y="0"/>
            </wp:wrapPolygon>
          </wp:wrapTight>
          <wp:docPr id="3" name="图片 3" descr="黑色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黑色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8855" cy="394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sz w:val="28"/>
        <w:u w:val="none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column">
                <wp:posOffset>-1138555</wp:posOffset>
              </wp:positionH>
              <wp:positionV relativeFrom="paragraph">
                <wp:posOffset>-771525</wp:posOffset>
              </wp:positionV>
              <wp:extent cx="8150225" cy="940435"/>
              <wp:effectExtent l="0" t="0" r="3175" b="12065"/>
              <wp:wrapNone/>
              <wp:docPr id="1" name="矩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150225" cy="940435"/>
                      </a:xfrm>
                      <a:prstGeom prst="rect">
                        <a:avLst/>
                      </a:prstGeom>
                      <a:solidFill>
                        <a:srgbClr val="FF9900"/>
                      </a:solidFill>
                      <a:ln w="15875" cap="flat" cmpd="sng">
                        <a:noFill/>
                        <a:prstDash val="solid"/>
                        <a:miter/>
                        <a:headEnd type="none" w="med" len="med"/>
                        <a:tailEnd type="none" w="med" len="med"/>
                      </a:ln>
                    </wps:spPr>
                    <wps:txbx>
                      <w:txbxContent>
                        <w:p>
                          <w:pPr>
                            <w:jc w:val="center"/>
                          </w:pPr>
                        </w:p>
                        <w:p>
                          <w:pPr>
                            <w:jc w:val="center"/>
                          </w:pPr>
                        </w:p>
                        <w:p>
                          <w:pPr>
                            <w:jc w:val="both"/>
                          </w:pPr>
                        </w:p>
                        <w:p>
                          <w:pPr>
                            <w:jc w:val="center"/>
                            <w:rPr>
                              <w:rFonts w:hint="default" w:eastAsiaTheme="minorEastAsia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lang w:val="en-US" w:eastAsia="zh-CN"/>
                            </w:rPr>
                            <w:t xml:space="preserve">                                                 </w:t>
                          </w:r>
                        </w:p>
                      </w:txbxContent>
                    </wps:txbx>
                    <wps:bodyPr upright="1"/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left:-89.65pt;margin-top:-60.75pt;height:74.05pt;width:641.75pt;z-index:-251657216;mso-width-relative:page;mso-height-relative:page;" fillcolor="#FF9900" filled="t" stroked="f" coordsize="21600,21600" o:gfxdata="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GrNuFvb&#10;AAAADQEAAA8AAAAAAAAAAQAgAAAAIgAAAGRycy9kb3ducmV2LnhtbFBLAQIUABQAAAAIAIdO4kDG&#10;lPlV5AEAALMDAAAOAAAAAAAAAAEAIAAAACoBAABkcnMvZTJvRG9jLnhtbFBLBQYAAAAABgAGAFkB&#10;AACABQAAAAA=&#10;">
              <v:fill on="t" focussize="0,0"/>
              <v:stroke on="f" weight="1.25pt" joinstyle="miter"/>
              <v:imagedata o:title=""/>
              <o:lock v:ext="edit" aspectratio="f"/>
              <v:textbox>
                <w:txbxContent>
                  <w:p>
                    <w:pPr>
                      <w:jc w:val="center"/>
                    </w:pPr>
                  </w:p>
                  <w:p>
                    <w:pPr>
                      <w:jc w:val="center"/>
                    </w:pPr>
                  </w:p>
                  <w:p>
                    <w:pPr>
                      <w:jc w:val="both"/>
                    </w:pPr>
                  </w:p>
                  <w:p>
                    <w:pPr>
                      <w:jc w:val="center"/>
                      <w:rPr>
                        <w:rFonts w:hint="default" w:eastAsiaTheme="minorEastAsia"/>
                        <w:lang w:val="en-US" w:eastAsia="zh-CN"/>
                      </w:rPr>
                    </w:pPr>
                    <w:r>
                      <w:rPr>
                        <w:rFonts w:hint="eastAsia"/>
                        <w:lang w:val="en-US" w:eastAsia="zh-CN"/>
                      </w:rPr>
                      <w:t xml:space="preserve">                                                 </w:t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2D0D9AC"/>
    <w:multiLevelType w:val="singleLevel"/>
    <w:tmpl w:val="E2D0D9AC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405"/>
    <w:rsid w:val="0001190A"/>
    <w:rsid w:val="00157405"/>
    <w:rsid w:val="0031373C"/>
    <w:rsid w:val="003F4899"/>
    <w:rsid w:val="00655407"/>
    <w:rsid w:val="00981B2B"/>
    <w:rsid w:val="00A93E5A"/>
    <w:rsid w:val="02EE09A9"/>
    <w:rsid w:val="08F21003"/>
    <w:rsid w:val="0C66396E"/>
    <w:rsid w:val="0CB279C4"/>
    <w:rsid w:val="0FD31937"/>
    <w:rsid w:val="10E550CE"/>
    <w:rsid w:val="134256B9"/>
    <w:rsid w:val="14B66BF6"/>
    <w:rsid w:val="1AA1593D"/>
    <w:rsid w:val="1CBE2D7B"/>
    <w:rsid w:val="1D4F1219"/>
    <w:rsid w:val="1F1F580E"/>
    <w:rsid w:val="20C42F51"/>
    <w:rsid w:val="252C0274"/>
    <w:rsid w:val="25ED279E"/>
    <w:rsid w:val="260D789C"/>
    <w:rsid w:val="2B8D336F"/>
    <w:rsid w:val="2B977523"/>
    <w:rsid w:val="2CCB0C79"/>
    <w:rsid w:val="2D741F51"/>
    <w:rsid w:val="2FEE6FAF"/>
    <w:rsid w:val="350C1AB0"/>
    <w:rsid w:val="37045AD4"/>
    <w:rsid w:val="38CD778E"/>
    <w:rsid w:val="39E935B1"/>
    <w:rsid w:val="3AE3164C"/>
    <w:rsid w:val="3DAA4C19"/>
    <w:rsid w:val="3F1D4939"/>
    <w:rsid w:val="46BD6D96"/>
    <w:rsid w:val="47A97BAC"/>
    <w:rsid w:val="4F533FC0"/>
    <w:rsid w:val="53306DAF"/>
    <w:rsid w:val="542E5B82"/>
    <w:rsid w:val="565F626B"/>
    <w:rsid w:val="59F172D0"/>
    <w:rsid w:val="5E9D3B9C"/>
    <w:rsid w:val="5FD80AC0"/>
    <w:rsid w:val="600B2338"/>
    <w:rsid w:val="6169248C"/>
    <w:rsid w:val="61F25051"/>
    <w:rsid w:val="66871437"/>
    <w:rsid w:val="6820340A"/>
    <w:rsid w:val="6A566F11"/>
    <w:rsid w:val="6AE50747"/>
    <w:rsid w:val="6B5342AD"/>
    <w:rsid w:val="6E7C75C2"/>
    <w:rsid w:val="765F6A58"/>
    <w:rsid w:val="76745A2C"/>
    <w:rsid w:val="7E6B3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jpeg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numbering" Target="numbering.xml"/><Relationship Id="rId13" Type="http://schemas.openxmlformats.org/officeDocument/2006/relationships/customXml" Target="../customXml/item1.xml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1308</Words>
  <Characters>7459</Characters>
  <Lines>62</Lines>
  <Paragraphs>17</Paragraphs>
  <TotalTime>117</TotalTime>
  <ScaleCrop>false</ScaleCrop>
  <LinksUpToDate>false</LinksUpToDate>
  <CharactersWithSpaces>8750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2015-07-27T01:48:00Z</dcterms:created>
  <dc:creator>张rev.EVAC</dc:creator>
  <cp:lastModifiedBy>成人达己</cp:lastModifiedBy>
  <cp:lastPrinted>2020-07-15T01:26:41Z</cp:lastPrinted>
  <dcterms:modified xsi:type="dcterms:W3CDTF">2020-07-15T02:49:56Z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